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5415" w14:textId="77777777" w:rsidR="00BA4E3E" w:rsidRPr="00FD7592" w:rsidRDefault="002238CF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A4E3E" w:rsidRPr="00FD759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05109382" w14:textId="77777777" w:rsidR="00BA4E3E" w:rsidRPr="00FD7592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67F78896" w14:textId="77777777" w:rsidR="00BA4E3E" w:rsidRPr="00FD7592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FE2B2" w14:textId="77777777" w:rsidR="00BA4E3E" w:rsidRPr="00FD7592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3165EEA" wp14:editId="5C43E756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28575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26FA44B" id="Ravni poveznik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13E89857" w14:textId="77777777" w:rsidR="00BA4E3E" w:rsidRPr="00FD7592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8F4A1" w14:textId="77777777" w:rsidR="00BA4E3E" w:rsidRPr="007B4874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87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340EAE27" wp14:editId="323BD4D4">
            <wp:extent cx="957600" cy="13140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DB915" w14:textId="77777777" w:rsidR="00BA4E3E" w:rsidRPr="007122D5" w:rsidRDefault="00BA4E3E" w:rsidP="00F407FE">
      <w:pPr>
        <w:pStyle w:val="Naslov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7122D5">
        <w:rPr>
          <w:rFonts w:ascii="Times New Roman" w:hAnsi="Times New Roman" w:cs="Times New Roman"/>
          <w:sz w:val="48"/>
          <w:szCs w:val="48"/>
        </w:rPr>
        <w:t>PROGRAM POTPORE PRIMARNIM POLJOPRIVREDNIM PROIZVOĐAČIMA</w:t>
      </w:r>
      <w:r w:rsidR="008D34AA" w:rsidRPr="007122D5">
        <w:rPr>
          <w:rFonts w:ascii="Times New Roman" w:hAnsi="Times New Roman" w:cs="Times New Roman"/>
          <w:sz w:val="48"/>
          <w:szCs w:val="48"/>
        </w:rPr>
        <w:t xml:space="preserve"> U STOČARSTVU</w:t>
      </w:r>
      <w:r w:rsidRPr="007122D5">
        <w:rPr>
          <w:rFonts w:ascii="Times New Roman" w:hAnsi="Times New Roman" w:cs="Times New Roman"/>
          <w:sz w:val="48"/>
          <w:szCs w:val="48"/>
        </w:rPr>
        <w:t xml:space="preserve"> ZBOG OTEŽANIH UVJETA POSLOVANJA UZROKOVANIH PANDEMIJOM COVID-19</w:t>
      </w:r>
      <w:r w:rsidR="00F12E84" w:rsidRPr="007122D5">
        <w:rPr>
          <w:rFonts w:ascii="Times New Roman" w:hAnsi="Times New Roman" w:cs="Times New Roman"/>
          <w:sz w:val="48"/>
          <w:szCs w:val="48"/>
        </w:rPr>
        <w:t xml:space="preserve"> U 2022. GODINI</w:t>
      </w:r>
    </w:p>
    <w:p w14:paraId="65F20004" w14:textId="77777777" w:rsidR="00BA4E3E" w:rsidRPr="007B4874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78BCC" w14:textId="77777777" w:rsidR="00BA4E3E" w:rsidRPr="007B4874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ACBA1" w14:textId="4B5E5027" w:rsidR="00BA4E3E" w:rsidRDefault="00BA4E3E" w:rsidP="00AE7DD4">
      <w:pPr>
        <w:pStyle w:val="Naslov"/>
      </w:pPr>
    </w:p>
    <w:p w14:paraId="7C35D4BC" w14:textId="2D987A56" w:rsidR="007122D5" w:rsidRDefault="007122D5" w:rsidP="007122D5"/>
    <w:p w14:paraId="4D9A08DD" w14:textId="316BDF17" w:rsidR="007122D5" w:rsidRDefault="007122D5" w:rsidP="007122D5"/>
    <w:p w14:paraId="125A4E60" w14:textId="77777777" w:rsidR="007122D5" w:rsidRPr="007122D5" w:rsidRDefault="007122D5" w:rsidP="007122D5"/>
    <w:p w14:paraId="6722B401" w14:textId="77777777" w:rsidR="00BA4E3E" w:rsidRPr="007B4874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60865F" w14:textId="77777777" w:rsidR="00BA4E3E" w:rsidRPr="007B4874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FB597" w14:textId="77777777" w:rsidR="00BA4E3E" w:rsidRPr="007B4874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63BD8" w14:textId="77777777" w:rsidR="00BA4E3E" w:rsidRPr="007B4874" w:rsidRDefault="00BA4E3E" w:rsidP="00BA4E3E">
      <w:pPr>
        <w:rPr>
          <w:rFonts w:ascii="Times New Roman" w:hAnsi="Times New Roman" w:cs="Times New Roman"/>
          <w:b/>
          <w:sz w:val="24"/>
          <w:szCs w:val="24"/>
        </w:rPr>
      </w:pPr>
    </w:p>
    <w:p w14:paraId="2A22AD14" w14:textId="77777777" w:rsidR="00BA4E3E" w:rsidRPr="007B4874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6A96B" w14:textId="45D0CBE9" w:rsidR="00401903" w:rsidRPr="007B4874" w:rsidRDefault="00BA4E3E" w:rsidP="00092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87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08782" wp14:editId="5E3B4C6F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28575" b="1905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F75F527" id="Ravni poveznik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7B4874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A4062D">
        <w:rPr>
          <w:rFonts w:ascii="Times New Roman" w:hAnsi="Times New Roman" w:cs="Times New Roman"/>
          <w:b/>
          <w:sz w:val="24"/>
          <w:szCs w:val="24"/>
        </w:rPr>
        <w:t>travanj</w:t>
      </w:r>
      <w:r w:rsidRPr="00F16A8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D34D5" w:rsidRPr="00F16A85">
        <w:rPr>
          <w:rFonts w:ascii="Times New Roman" w:hAnsi="Times New Roman" w:cs="Times New Roman"/>
          <w:b/>
          <w:sz w:val="24"/>
          <w:szCs w:val="24"/>
        </w:rPr>
        <w:t>2</w:t>
      </w:r>
      <w:r w:rsidRPr="00F16A85">
        <w:rPr>
          <w:rFonts w:ascii="Times New Roman" w:hAnsi="Times New Roman" w:cs="Times New Roman"/>
          <w:b/>
          <w:sz w:val="24"/>
          <w:szCs w:val="24"/>
        </w:rPr>
        <w:t>. godine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534877115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14:paraId="2C81ED43" w14:textId="3EF4CDFC" w:rsidR="008633E0" w:rsidRPr="008633E0" w:rsidRDefault="008633E0">
          <w:pPr>
            <w:pStyle w:val="TOCNaslov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8633E0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SADRŽAJ</w:t>
          </w:r>
        </w:p>
        <w:p w14:paraId="508F05D3" w14:textId="77777777" w:rsidR="008633E0" w:rsidRPr="008633E0" w:rsidRDefault="008633E0" w:rsidP="008633E0">
          <w:pPr>
            <w:rPr>
              <w:lang w:eastAsia="hr-HR"/>
            </w:rPr>
          </w:pPr>
        </w:p>
        <w:p w14:paraId="34A525A4" w14:textId="23334D91" w:rsidR="008633E0" w:rsidRPr="008633E0" w:rsidRDefault="008633E0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8633E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633E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633E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95121038" w:history="1">
            <w:r w:rsidRPr="008633E0">
              <w:rPr>
                <w:rStyle w:val="Hiperveza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 UVOD</w:t>
            </w:r>
            <w:r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_Toc95121038 \h </w:instrText>
            </w:r>
            <w:r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626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A1E6F6" w14:textId="0FE98CD1" w:rsidR="008633E0" w:rsidRPr="008633E0" w:rsidRDefault="008476FB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5121039" w:history="1">
            <w:r w:rsidR="008633E0" w:rsidRPr="008633E0">
              <w:rPr>
                <w:rStyle w:val="Hiperveza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 PRAVNA OSNOVA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_Toc95121039 \h </w:instrTex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626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2631CC" w14:textId="6405A1E5" w:rsidR="008633E0" w:rsidRPr="008633E0" w:rsidRDefault="008476FB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5121040" w:history="1">
            <w:r w:rsidR="008633E0" w:rsidRPr="008633E0">
              <w:rPr>
                <w:rStyle w:val="Hiperveza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3. CILJ PROGRAMA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_Toc95121040 \h </w:instrTex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626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51556C" w14:textId="4E2266D0" w:rsidR="008633E0" w:rsidRPr="008633E0" w:rsidRDefault="008476FB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5121041" w:history="1">
            <w:r w:rsidR="008633E0" w:rsidRPr="008633E0">
              <w:rPr>
                <w:rStyle w:val="Hiperveza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4. MJERE U PROVEDBI PROGRAMA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_Toc95121041 \h </w:instrTex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626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46E2CE" w14:textId="5EBA3EF6" w:rsidR="008633E0" w:rsidRPr="008633E0" w:rsidRDefault="008476FB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5121042" w:history="1">
            <w:r w:rsidR="008633E0" w:rsidRPr="008633E0">
              <w:rPr>
                <w:rStyle w:val="Hiperveza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5.</w:t>
            </w:r>
            <w:r w:rsidR="008633E0" w:rsidRPr="008633E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633E0" w:rsidRPr="008633E0">
              <w:rPr>
                <w:rStyle w:val="Hiperveza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KORISNICI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_Toc95121042 \h </w:instrTex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626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77D91E" w14:textId="0411B518" w:rsidR="008633E0" w:rsidRPr="008633E0" w:rsidRDefault="008476FB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5121043" w:history="1">
            <w:r w:rsidR="008633E0" w:rsidRPr="008633E0">
              <w:rPr>
                <w:rStyle w:val="Hiperveza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6. PRIHVATLJIVA GRLA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_Toc95121043 \h </w:instrTex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626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D13D66" w14:textId="2D59AB9C" w:rsidR="008633E0" w:rsidRPr="008633E0" w:rsidRDefault="008476FB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5121044" w:history="1">
            <w:r w:rsidR="008633E0" w:rsidRPr="008633E0">
              <w:rPr>
                <w:rStyle w:val="Hiperveza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7. OBLIK I NAČIN DODJELE POTPORE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_Toc95121044 \h </w:instrTex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626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2D424D" w14:textId="39E25B67" w:rsidR="008633E0" w:rsidRPr="008633E0" w:rsidRDefault="008476FB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5121045" w:history="1">
            <w:r w:rsidR="008633E0" w:rsidRPr="008633E0">
              <w:rPr>
                <w:rStyle w:val="Hiperveza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8. PROVEDBA PROGRAMA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_Toc95121045 \h </w:instrTex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626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55726B" w14:textId="1B74F527" w:rsidR="008633E0" w:rsidRPr="008633E0" w:rsidRDefault="008476FB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5121046" w:history="1">
            <w:r w:rsidR="008633E0" w:rsidRPr="008633E0">
              <w:rPr>
                <w:rStyle w:val="Hiperveza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9. FINANCIJSKA SREDSTVA ZA PROVEDBU PROGRAMA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_Toc95121046 \h </w:instrTex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626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1342D3" w14:textId="657B5920" w:rsidR="008633E0" w:rsidRPr="008633E0" w:rsidRDefault="008476FB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5121047" w:history="1">
            <w:r w:rsidR="008633E0" w:rsidRPr="008633E0">
              <w:rPr>
                <w:rStyle w:val="Hiperveza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10. PRAVILA O DODJELI POTPORE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_Toc95121047 \h </w:instrTex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626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F744DD" w14:textId="3A19B946" w:rsidR="008633E0" w:rsidRPr="008633E0" w:rsidRDefault="008476FB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5121048" w:history="1">
            <w:r w:rsidR="008633E0" w:rsidRPr="008633E0">
              <w:rPr>
                <w:rStyle w:val="Hiperveza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11. PRAĆENJE I IZVJEŠĆIVANJE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_Toc95121048 \h </w:instrTex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626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8633E0" w:rsidRPr="008633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77E848" w14:textId="2E805D5F" w:rsidR="008633E0" w:rsidRDefault="008633E0">
          <w:r w:rsidRPr="008633E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725EE76" w14:textId="77777777" w:rsidR="008633E0" w:rsidRDefault="008633E0" w:rsidP="007B6D3F">
      <w:pPr>
        <w:pStyle w:val="Naslov10"/>
      </w:pPr>
    </w:p>
    <w:p w14:paraId="225AD90F" w14:textId="77777777" w:rsidR="008633E0" w:rsidRDefault="008633E0" w:rsidP="007B6D3F">
      <w:pPr>
        <w:pStyle w:val="Naslov10"/>
      </w:pPr>
    </w:p>
    <w:p w14:paraId="265435EE" w14:textId="77777777" w:rsidR="008633E0" w:rsidRDefault="008633E0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6775798C" w14:textId="4537AEB1" w:rsidR="007122D5" w:rsidRPr="007122D5" w:rsidRDefault="007122D5" w:rsidP="00A4062D">
      <w:pPr>
        <w:rPr>
          <w:rFonts w:ascii="Times New Roman" w:hAnsi="Times New Roman" w:cs="Times New Roman"/>
          <w:sz w:val="36"/>
          <w:szCs w:val="36"/>
        </w:rPr>
      </w:pPr>
      <w:bookmarkStart w:id="0" w:name="_Toc95121038"/>
      <w:r w:rsidRPr="007122D5">
        <w:rPr>
          <w:rFonts w:ascii="Times New Roman" w:hAnsi="Times New Roman" w:cs="Times New Roman"/>
          <w:sz w:val="36"/>
          <w:szCs w:val="36"/>
        </w:rPr>
        <w:lastRenderedPageBreak/>
        <w:t>PROGRAM POTPORE PRIMARNIM POLJOPRIVREDNIM PROIZVOĐAČIMA U STOČARSTVU ZBOG OTEŽANIH UVJETA POSLOVANJA UZROKOVANIH PANDEMIJOM COVID-19 U 2022. GODINI</w:t>
      </w:r>
    </w:p>
    <w:p w14:paraId="0AAE167C" w14:textId="501241DC" w:rsidR="0009292C" w:rsidRPr="007B4874" w:rsidRDefault="0009292C" w:rsidP="007B6D3F">
      <w:pPr>
        <w:pStyle w:val="Naslov10"/>
      </w:pPr>
      <w:r w:rsidRPr="007B4874">
        <w:t>1. UVOD</w:t>
      </w:r>
      <w:bookmarkEnd w:id="0"/>
      <w:r w:rsidRPr="007B4874">
        <w:t xml:space="preserve"> </w:t>
      </w:r>
    </w:p>
    <w:p w14:paraId="53A157C1" w14:textId="77777777" w:rsidR="00830ED1" w:rsidRPr="007B4874" w:rsidRDefault="00830ED1" w:rsidP="00830ED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Style w:val="zadanifontodlomka-000003"/>
        </w:rPr>
        <w:t xml:space="preserve">Od početka poduzimanja prvih mjera </w:t>
      </w:r>
      <w:r w:rsidRPr="007B4874">
        <w:rPr>
          <w:rStyle w:val="zadanifontodlomka-000003"/>
        </w:rPr>
        <w:t>radi sprječavanj</w:t>
      </w:r>
      <w:r w:rsidR="00530C55">
        <w:rPr>
          <w:rStyle w:val="zadanifontodlomka-000003"/>
        </w:rPr>
        <w:t>a</w:t>
      </w:r>
      <w:r w:rsidRPr="007B4874">
        <w:rPr>
          <w:rStyle w:val="zadanifontodlomka-000003"/>
        </w:rPr>
        <w:t xml:space="preserve"> širenja </w:t>
      </w:r>
      <w:r>
        <w:rPr>
          <w:rStyle w:val="zadanifontodlomka-000003"/>
        </w:rPr>
        <w:t xml:space="preserve">COVID-19 </w:t>
      </w:r>
      <w:r w:rsidRPr="007B4874">
        <w:rPr>
          <w:rStyle w:val="zadanifontodlomka-000003"/>
        </w:rPr>
        <w:t xml:space="preserve">u kojem je zabranjen ili ograničen rad svih ugostiteljskih objekata i tržnica, a zabranjeno je i održavanje sajmova i manifestacija u zatvorenim prostorima, na kojima se inače okuplja veći broj ljudi gdje se kroz prodajne kanale i catering značajno smanjila potražnja za svim stočarskim proizvodima. Zbog slabije potražnje za mesom došlo je do dužeg držanja grla u tovu čime su se značajno povećali troškovi tova za tovljače stoke, te posljedično se smanjila i potražnja za tovnom stokom čime su značajno pogođena gospodarstva kojima je primarna djelatnost uzgoj mlade stoke za tov. </w:t>
      </w:r>
      <w:r w:rsidRPr="007B4874">
        <w:rPr>
          <w:rFonts w:ascii="Times New Roman" w:hAnsi="Times New Roman"/>
          <w:sz w:val="24"/>
          <w:szCs w:val="24"/>
        </w:rPr>
        <w:t xml:space="preserve">Usporedno s negativnim utjecajima suzbijanja širenja bolesti COVID-19 došlo je do dodatnih poteškoća u poslovanju uzrokovanih rastom cijena električne energije i energenata, transporta te poremećaja na tržištu žitarica i uljarica kao glavnih komponenata hrane za životinje. </w:t>
      </w:r>
    </w:p>
    <w:p w14:paraId="6FB0769B" w14:textId="10793B42" w:rsidR="00830ED1" w:rsidRPr="007A3590" w:rsidRDefault="00830ED1" w:rsidP="00331EF4">
      <w:pPr>
        <w:pStyle w:val="tijeloteksta20"/>
        <w:spacing w:after="120" w:line="276" w:lineRule="auto"/>
      </w:pPr>
      <w:r w:rsidRPr="007A3590">
        <w:rPr>
          <w:rStyle w:val="zadanifontodlomka-000003"/>
        </w:rPr>
        <w:t xml:space="preserve">Zbog navedenih razloga Vlada Republike Hrvatske </w:t>
      </w:r>
      <w:r w:rsidR="00011C16">
        <w:rPr>
          <w:rStyle w:val="zadanifontodlomka-000003"/>
        </w:rPr>
        <w:t xml:space="preserve">je </w:t>
      </w:r>
      <w:r w:rsidRPr="007A3590">
        <w:rPr>
          <w:rStyle w:val="zadanifontodlomka-000003"/>
        </w:rPr>
        <w:t xml:space="preserve">2. prosinca 2021. donijela Odluku o donošenju </w:t>
      </w:r>
      <w:r w:rsidRPr="007A3590">
        <w:t>Programa potpore primarnim poljoprivrednim proizvođačima u stočarstvu zbog otežanih uvjeta poslovanja uzrokovanih pandemijom COVID-19</w:t>
      </w:r>
      <w:r w:rsidR="00331EF4" w:rsidRPr="007A3590">
        <w:t>, KLASA: 022-03/21-</w:t>
      </w:r>
      <w:r w:rsidR="00E61C55">
        <w:t>04/418, URBROJ: 50301-05/27-21-1</w:t>
      </w:r>
      <w:r w:rsidRPr="007A3590">
        <w:t xml:space="preserve">. </w:t>
      </w:r>
      <w:r w:rsidR="00EF32BC">
        <w:t>Provedbom</w:t>
      </w:r>
      <w:r w:rsidRPr="007A3590">
        <w:t xml:space="preserve"> </w:t>
      </w:r>
      <w:r w:rsidR="00331EF4" w:rsidRPr="007A3590">
        <w:t xml:space="preserve">navedenog </w:t>
      </w:r>
      <w:r w:rsidR="001708F7">
        <w:t>P</w:t>
      </w:r>
      <w:r w:rsidRPr="007A3590">
        <w:t xml:space="preserve">rograma potpore odobrenog </w:t>
      </w:r>
      <w:r w:rsidR="00F16A85" w:rsidRPr="007A3590">
        <w:t xml:space="preserve">na temelju Komunikacije Komisije Privremeni okvir za mjere državne potpore u svrhu podrške gospodarstvu u aktualnoj pandemiji </w:t>
      </w:r>
      <w:r w:rsidR="00E73DDB" w:rsidRPr="007A3590">
        <w:t>covida</w:t>
      </w:r>
      <w:r w:rsidR="00F16A85" w:rsidRPr="007A3590">
        <w:t xml:space="preserve">-19 od 19. ožujka 2020. (SL C 91I, 20.3.2020.), Komunikacije Komisije Izmjena privremenog okvira za mjere državne potpore u svrhu podrške gospodarstvu u aktualnoj pandemiji </w:t>
      </w:r>
      <w:r w:rsidR="00E73DDB" w:rsidRPr="007A3590">
        <w:t>covid</w:t>
      </w:r>
      <w:r w:rsidR="00E73DDB">
        <w:t>a-</w:t>
      </w:r>
      <w:r w:rsidR="00F16A85" w:rsidRPr="007A3590">
        <w:t>19 od 3. travnja 2020. (SL C 112I, 4.4.2020.), Komunikacije Komisije Izmjena privremenog okvira za mjere državne potpore u svrhu podrške gospodarstvu u aktualnoj pandemiji COVID-a 19 od 8. svibnja 2020. (SL C 164, 13.5.2020.), Komunikacije Komisije Treća izmjena privremenog okvira za mjere državne potpore u svrhu podrške gospodarstvu u aktualnoj pandemiji COVID-a 19 od 29. lipnja 2020. (SL C 218, 2.7.2020.), Komunikacije Komisije Četvrta izmjena privremenog okvira za mjere državne potpore u svrhu podrške gospodarstvu u aktualnoj pandemiji COVID-a 19 i izmjena Priloga Komunikaciji Komisije državama članicama o primjeni članaka 107. i 108. Ugovora o funkcioniranju Europske unije na kratkoročno osiguranje izvoznih kredita od 13. listopada 2020. (SL C 340I, 13.10.2020.) i Komunikacija Komisije Peta izmjena privremenog okvira za mjere državne potpore u svrhu podrške gospodarstvu u aktualnoj pandemiji bolesti COVID-19 i izmjena Priloga Komunikaciji Komisije državama članicama o primjeni članaka 107. i 108. Ugovora o funkcioniranju Europske unije na kratkoročno osiguranje izvoznih kredita od 28. siječnja 2021. (SL C 34, 1.2.2021.)</w:t>
      </w:r>
      <w:r w:rsidR="00331EF4" w:rsidRPr="007A3590">
        <w:t>,</w:t>
      </w:r>
      <w:r w:rsidR="00331EF4">
        <w:rPr>
          <w:color w:val="FF0000"/>
        </w:rPr>
        <w:t xml:space="preserve"> </w:t>
      </w:r>
      <w:r w:rsidRPr="002A0C1C">
        <w:t xml:space="preserve">potencijalnim korisnicima </w:t>
      </w:r>
      <w:r w:rsidR="001708F7">
        <w:t>j</w:t>
      </w:r>
      <w:r w:rsidR="006E4F6F">
        <w:t xml:space="preserve">e </w:t>
      </w:r>
      <w:r w:rsidRPr="002A0C1C">
        <w:t>Pravilnikom o provedbi Programa potpore primarnim poljoprivrednim proizvođačima u stočarstvu zbog otežanih uvjeta poslovanja uzrokovanih pandemijom COVID-19 („Narodne novine“, broj 131/21</w:t>
      </w:r>
      <w:r w:rsidR="001708F7">
        <w:t>.</w:t>
      </w:r>
      <w:r w:rsidRPr="002A0C1C">
        <w:t xml:space="preserve">) omogućeno podnošenje zahtjeva u trajanju od </w:t>
      </w:r>
      <w:r w:rsidR="006E4F6F">
        <w:t>deset</w:t>
      </w:r>
      <w:r w:rsidRPr="002A0C1C">
        <w:t xml:space="preserve"> dana bez mogućnosti nadopune, a zbog obveze </w:t>
      </w:r>
      <w:r w:rsidRPr="002A0C1C">
        <w:lastRenderedPageBreak/>
        <w:t>poštivanja rokova o dodjeli potpore propisanih Pet</w:t>
      </w:r>
      <w:r w:rsidR="00331EF4" w:rsidRPr="002A0C1C">
        <w:t>im izmjenama Privremenog okvira.</w:t>
      </w:r>
      <w:r w:rsidR="00F90B4A" w:rsidRPr="002A0C1C">
        <w:t xml:space="preserve"> </w:t>
      </w:r>
      <w:r w:rsidR="00331EF4" w:rsidRPr="002A0C1C">
        <w:t>O</w:t>
      </w:r>
      <w:r w:rsidRPr="002A0C1C">
        <w:t xml:space="preserve">d ukupnog </w:t>
      </w:r>
      <w:r w:rsidR="00F21EA4" w:rsidRPr="002A0C1C">
        <w:t>odobrenog</w:t>
      </w:r>
      <w:r w:rsidRPr="002A0C1C">
        <w:t xml:space="preserve"> iznosa od 171.000.000,00 </w:t>
      </w:r>
      <w:r w:rsidRPr="007A3590">
        <w:t xml:space="preserve">kuna, iznos od </w:t>
      </w:r>
      <w:r w:rsidR="003B1637" w:rsidRPr="007A3590">
        <w:t xml:space="preserve">31.662.951,93 </w:t>
      </w:r>
      <w:r w:rsidRPr="007A3590">
        <w:t>kuna nije utrošen.</w:t>
      </w:r>
    </w:p>
    <w:p w14:paraId="5FC2FCF0" w14:textId="62223C4E" w:rsidR="00830ED1" w:rsidRPr="002A0C1C" w:rsidRDefault="00830ED1" w:rsidP="00830ED1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0C1C">
        <w:rPr>
          <w:rFonts w:ascii="Times New Roman" w:hAnsi="Times New Roman" w:cs="Times New Roman"/>
          <w:sz w:val="24"/>
          <w:szCs w:val="24"/>
        </w:rPr>
        <w:t>Analizom podataka o provedbi od strane Ministarstva poljoprivrede i Agencije za plaćanja u poljoprivredi, ribarstvu i ruralnom razvoju utvrđen je visok postotak nevaljanih zahtjeva (u prosjeku po mjerama/podmjerama 37</w:t>
      </w:r>
      <w:r w:rsidR="006E4F6F">
        <w:rPr>
          <w:rFonts w:ascii="Times New Roman" w:hAnsi="Times New Roman" w:cs="Times New Roman"/>
          <w:sz w:val="24"/>
          <w:szCs w:val="24"/>
        </w:rPr>
        <w:t xml:space="preserve"> </w:t>
      </w:r>
      <w:r w:rsidRPr="002A0C1C">
        <w:rPr>
          <w:rFonts w:ascii="Times New Roman" w:hAnsi="Times New Roman" w:cs="Times New Roman"/>
          <w:sz w:val="24"/>
          <w:szCs w:val="24"/>
        </w:rPr>
        <w:t xml:space="preserve">%). Također, po završetku roka za podnošenje Zahtjeva za potporu, Ministarstvu poljoprivrede </w:t>
      </w:r>
      <w:r w:rsidR="00F21EA4" w:rsidRPr="002A0C1C">
        <w:rPr>
          <w:rFonts w:ascii="Times New Roman" w:hAnsi="Times New Roman" w:cs="Times New Roman"/>
          <w:sz w:val="24"/>
          <w:szCs w:val="24"/>
        </w:rPr>
        <w:t>su se obratili potencijalni</w:t>
      </w:r>
      <w:r w:rsidRPr="002A0C1C">
        <w:rPr>
          <w:rFonts w:ascii="Times New Roman" w:hAnsi="Times New Roman" w:cs="Times New Roman"/>
          <w:sz w:val="24"/>
          <w:szCs w:val="24"/>
        </w:rPr>
        <w:t xml:space="preserve"> </w:t>
      </w:r>
      <w:r w:rsidR="00F21EA4" w:rsidRPr="002A0C1C">
        <w:rPr>
          <w:rFonts w:ascii="Times New Roman" w:hAnsi="Times New Roman" w:cs="Times New Roman"/>
          <w:sz w:val="24"/>
          <w:szCs w:val="24"/>
        </w:rPr>
        <w:t>korisnici</w:t>
      </w:r>
      <w:r w:rsidRPr="002A0C1C">
        <w:rPr>
          <w:rFonts w:ascii="Times New Roman" w:hAnsi="Times New Roman" w:cs="Times New Roman"/>
          <w:sz w:val="24"/>
          <w:szCs w:val="24"/>
        </w:rPr>
        <w:t xml:space="preserve"> koji su propustili kratak rok za podnošenje, a predmetna potpora nužna je za nastavak njihovog poslovanja.</w:t>
      </w:r>
    </w:p>
    <w:p w14:paraId="566E5AED" w14:textId="77777777" w:rsidR="004C4D28" w:rsidRPr="002A0C1C" w:rsidRDefault="00830ED1" w:rsidP="007B6D3F">
      <w:pPr>
        <w:pStyle w:val="tijeloteksta20"/>
        <w:spacing w:after="120" w:line="276" w:lineRule="auto"/>
      </w:pPr>
      <w:r w:rsidRPr="002A0C1C">
        <w:rPr>
          <w:rStyle w:val="zadanifontodlomka-000003"/>
        </w:rPr>
        <w:t>Kontinuirano nepovoljna</w:t>
      </w:r>
      <w:r w:rsidR="004C4D28" w:rsidRPr="002A0C1C">
        <w:rPr>
          <w:rStyle w:val="zadanifontodlomka-000003"/>
        </w:rPr>
        <w:t xml:space="preserve"> situacija na tržištu narušava stabilnost </w:t>
      </w:r>
      <w:r w:rsidR="00A17FD0" w:rsidRPr="002A0C1C">
        <w:rPr>
          <w:rStyle w:val="zadanifontodlomka-000003"/>
        </w:rPr>
        <w:t xml:space="preserve">cjelokupne stočarske </w:t>
      </w:r>
      <w:r w:rsidR="004C4D28" w:rsidRPr="002A0C1C">
        <w:rPr>
          <w:rStyle w:val="zadanifontodlomka-000003"/>
        </w:rPr>
        <w:t xml:space="preserve">proizvodnje </w:t>
      </w:r>
      <w:r w:rsidR="007B6D3F" w:rsidRPr="002A0C1C">
        <w:rPr>
          <w:rStyle w:val="zadanifontodlomka-000003"/>
        </w:rPr>
        <w:t>u Republici Hrvatskoj,</w:t>
      </w:r>
      <w:r w:rsidR="004C4D28" w:rsidRPr="002A0C1C">
        <w:rPr>
          <w:rStyle w:val="zadanifontodlomka-000003"/>
        </w:rPr>
        <w:t xml:space="preserve"> te bi bez poduzimanja hitnih mjera pomoći sektoru</w:t>
      </w:r>
      <w:r w:rsidR="00F90B4A" w:rsidRPr="002A0C1C">
        <w:rPr>
          <w:rStyle w:val="zadanifontodlomka-000003"/>
        </w:rPr>
        <w:t xml:space="preserve"> i korištenja svih raspoloživih mehanizama pomoći</w:t>
      </w:r>
      <w:r w:rsidR="004C4D28" w:rsidRPr="002A0C1C">
        <w:rPr>
          <w:rStyle w:val="zadanifontodlomka-000003"/>
        </w:rPr>
        <w:t xml:space="preserve"> moglo doći do </w:t>
      </w:r>
      <w:r w:rsidR="007B6D3F" w:rsidRPr="002A0C1C">
        <w:rPr>
          <w:rStyle w:val="zadanifontodlomka-000003"/>
        </w:rPr>
        <w:t xml:space="preserve">značajnog smanjenja ili potpunog </w:t>
      </w:r>
      <w:r w:rsidR="004C4D28" w:rsidRPr="002A0C1C">
        <w:rPr>
          <w:rStyle w:val="zadanifontodlomka-000003"/>
        </w:rPr>
        <w:t xml:space="preserve">prestanka proizvodnje </w:t>
      </w:r>
      <w:r w:rsidR="00F90B4A" w:rsidRPr="002A0C1C">
        <w:rPr>
          <w:rStyle w:val="zadanifontodlomka-000003"/>
        </w:rPr>
        <w:t>velikog broja farmi.</w:t>
      </w:r>
    </w:p>
    <w:p w14:paraId="62A32AD6" w14:textId="77777777" w:rsidR="007C3F59" w:rsidRPr="007B4874" w:rsidRDefault="007C3F59" w:rsidP="007C3F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AF2D6F" w14:textId="77777777" w:rsidR="00C34602" w:rsidRPr="007B4874" w:rsidRDefault="00C34602" w:rsidP="00374C56">
      <w:pPr>
        <w:pStyle w:val="Naslov10"/>
      </w:pPr>
      <w:bookmarkStart w:id="1" w:name="_Toc95121039"/>
      <w:r w:rsidRPr="007B4874">
        <w:t>2. PRAVNA OSNOVA</w:t>
      </w:r>
      <w:bookmarkEnd w:id="1"/>
    </w:p>
    <w:p w14:paraId="636EBF0F" w14:textId="4C6AFE58" w:rsidR="00C34602" w:rsidRPr="007B4874" w:rsidRDefault="00C34602" w:rsidP="00374C56">
      <w:pPr>
        <w:pStyle w:val="xl81"/>
        <w:spacing w:before="0" w:beforeAutospacing="0" w:after="120" w:afterAutospacing="0" w:line="276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7B4874">
        <w:rPr>
          <w:rFonts w:ascii="Times New Roman" w:hAnsi="Times New Roman"/>
          <w:b w:val="0"/>
          <w:bCs w:val="0"/>
          <w:sz w:val="24"/>
          <w:szCs w:val="24"/>
        </w:rPr>
        <w:t>Pravni temelj za donošenje ovog</w:t>
      </w:r>
      <w:r w:rsidR="00303CAE">
        <w:rPr>
          <w:rFonts w:ascii="Times New Roman" w:hAnsi="Times New Roman"/>
          <w:b w:val="0"/>
          <w:bCs w:val="0"/>
          <w:sz w:val="24"/>
          <w:szCs w:val="24"/>
        </w:rPr>
        <w:t>a</w:t>
      </w:r>
      <w:r w:rsidRPr="007B4874">
        <w:rPr>
          <w:rFonts w:ascii="Times New Roman" w:hAnsi="Times New Roman"/>
          <w:b w:val="0"/>
          <w:bCs w:val="0"/>
          <w:sz w:val="24"/>
          <w:szCs w:val="24"/>
        </w:rPr>
        <w:t xml:space="preserve"> Programa </w:t>
      </w:r>
      <w:r w:rsidR="00374C56" w:rsidRPr="007B4874">
        <w:rPr>
          <w:rFonts w:ascii="Times New Roman" w:hAnsi="Times New Roman"/>
          <w:b w:val="0"/>
          <w:bCs w:val="0"/>
          <w:sz w:val="24"/>
          <w:szCs w:val="24"/>
        </w:rPr>
        <w:t>je članak 39. Zakona o poljoprivred</w:t>
      </w:r>
      <w:r w:rsidR="00597729">
        <w:rPr>
          <w:rFonts w:ascii="Times New Roman" w:hAnsi="Times New Roman"/>
          <w:b w:val="0"/>
          <w:bCs w:val="0"/>
          <w:sz w:val="24"/>
          <w:szCs w:val="24"/>
        </w:rPr>
        <w:t>i („Narodne novine“, br. 118/18</w:t>
      </w:r>
      <w:r w:rsidR="00303CAE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374C56" w:rsidRPr="007B4874">
        <w:rPr>
          <w:rFonts w:ascii="Times New Roman" w:hAnsi="Times New Roman"/>
          <w:b w:val="0"/>
          <w:bCs w:val="0"/>
          <w:sz w:val="24"/>
          <w:szCs w:val="24"/>
        </w:rPr>
        <w:t>, 42/20</w:t>
      </w:r>
      <w:r w:rsidR="00303CAE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374C56" w:rsidRPr="007B4874">
        <w:rPr>
          <w:rFonts w:ascii="Times New Roman" w:hAnsi="Times New Roman"/>
          <w:b w:val="0"/>
          <w:bCs w:val="0"/>
          <w:sz w:val="24"/>
          <w:szCs w:val="24"/>
        </w:rPr>
        <w:t>, 127/20</w:t>
      </w:r>
      <w:r w:rsidR="00303CAE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374C56" w:rsidRPr="007B4874">
        <w:rPr>
          <w:rFonts w:ascii="Times New Roman" w:hAnsi="Times New Roman"/>
          <w:b w:val="0"/>
          <w:bCs w:val="0"/>
          <w:sz w:val="24"/>
          <w:szCs w:val="24"/>
        </w:rPr>
        <w:t xml:space="preserve"> – Odluka Ustavnog suda Republike Hrvatske i 52/21</w:t>
      </w:r>
      <w:r w:rsidR="00303CAE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374C56" w:rsidRPr="007B4874">
        <w:rPr>
          <w:rFonts w:ascii="Times New Roman" w:hAnsi="Times New Roman"/>
          <w:b w:val="0"/>
          <w:bCs w:val="0"/>
          <w:sz w:val="24"/>
          <w:szCs w:val="24"/>
        </w:rPr>
        <w:t>).</w:t>
      </w:r>
    </w:p>
    <w:p w14:paraId="2AA48415" w14:textId="40EE8826" w:rsidR="00374C56" w:rsidRPr="007B4874" w:rsidRDefault="00374C56" w:rsidP="00374C56">
      <w:pPr>
        <w:shd w:val="clear" w:color="auto" w:fill="FFFFFF"/>
        <w:spacing w:after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874">
        <w:rPr>
          <w:rFonts w:ascii="Times New Roman" w:hAnsi="Times New Roman"/>
          <w:sz w:val="24"/>
          <w:szCs w:val="24"/>
        </w:rPr>
        <w:t xml:space="preserve">Ovim Programom uređuje se dodjela državne potpore na temelju Komunikacije Komisije Privremeni okvir za mjere državne potpore u svrhu podrške gospodarstvu u aktualnoj pandemiji </w:t>
      </w:r>
      <w:r w:rsidR="004C6361" w:rsidRPr="007B4874">
        <w:rPr>
          <w:rFonts w:ascii="Times New Roman" w:hAnsi="Times New Roman"/>
          <w:sz w:val="24"/>
          <w:szCs w:val="24"/>
        </w:rPr>
        <w:t>covida</w:t>
      </w:r>
      <w:r w:rsidRPr="007B4874">
        <w:rPr>
          <w:rFonts w:ascii="Times New Roman" w:hAnsi="Times New Roman"/>
          <w:sz w:val="24"/>
          <w:szCs w:val="24"/>
        </w:rPr>
        <w:t>-19 od 19. ožujka 2020. (SL C 91I, 20.3.2020.)</w:t>
      </w:r>
      <w:r w:rsidRPr="007B487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B48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Komunikacije Komisije Izmjena privremenog okvira za mjere državne potpore u svrhu podrške gospodarstvu u aktualnoj pandemiji </w:t>
      </w:r>
      <w:r w:rsidR="004C6361" w:rsidRPr="007B4874">
        <w:rPr>
          <w:rFonts w:ascii="Times New Roman" w:eastAsia="Times New Roman" w:hAnsi="Times New Roman" w:cs="Times New Roman"/>
          <w:sz w:val="24"/>
          <w:szCs w:val="24"/>
          <w:lang w:eastAsia="hr-HR"/>
        </w:rPr>
        <w:t>covid</w:t>
      </w:r>
      <w:r w:rsidRPr="007B487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C636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B4874">
        <w:rPr>
          <w:rFonts w:ascii="Times New Roman" w:eastAsia="Times New Roman" w:hAnsi="Times New Roman" w:cs="Times New Roman"/>
          <w:sz w:val="24"/>
          <w:szCs w:val="24"/>
          <w:lang w:eastAsia="hr-HR"/>
        </w:rPr>
        <w:t>19 od 3. travnja 2020. (SL C 112I, 4.4.2020.), Komunikacije Komisije Izmjena privremenog okvira za mjere državne potpore u svrhu podrške gospodarstvu u aktualnoj pandemiji COVID-a 19 od 8. svibnja 2020. (SL C 164, 13.5.2020.), Komunikacije Komisije Treća izmjena privremenog okvira za mjere državne potpore u svrhu podrške gospodarstvu u aktualnoj pandemiji COVID-a 19 od 29. lipnja 2020. (SL C 218, 2.7.2020.), Komunikacije Komisije Četvrta izmjena privremenog okvira za mjere državne potpore u svrhu podrške gospodarstvu u aktualnoj pandemiji COVID-a 19 i izmjena Priloga Komunikaciji Komisije državama članicama o primjeni članaka 107. i 108. Ugovora o funkcioniranju Europske unije na kratkoročno osiguranje izvoznih kredita od 13. listopada 2</w:t>
      </w:r>
      <w:r w:rsidR="004D34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020. (SL C 340I, 13.10.2020.), </w:t>
      </w:r>
      <w:r w:rsidRPr="007B48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Komunikacija Komisije Peta izmjena privremenog okvira za mjere državne potpore u svrhu podrške gospodarstvu u aktualnoj pandemiji bolesti COVID-19 i izmjena Priloga Komunikaciji Komisije državama članicama o primjeni članaka 107. i 108. Ugovora o funkcioniranju Europske unije na kratkoročno osiguranje izvoznih kredita od 28. siječnja 2021. (SL C 34, 1.2.2021.) </w:t>
      </w:r>
      <w:r w:rsidR="004D34D5" w:rsidRPr="007A35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Komunikacija Komisije Šesta izmjena privremenog okvira za mjere državne potpore u svrhu podrške gospodarstvu u aktualnoj pandemiji bolesti COVID-19 i izmjena Priloga Komunikaciji Komisije državama članicama o primjeni članaka 107. i 108. Ugovora o </w:t>
      </w:r>
      <w:r w:rsidR="004D34D5" w:rsidRPr="006014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funkcioniranju Europske unije na kratkoročno osiguranje </w:t>
      </w:r>
      <w:r w:rsidR="004D34D5" w:rsidRPr="004F6C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izvoznih kredita </w:t>
      </w:r>
      <w:r w:rsidR="0060144B" w:rsidRPr="004F6C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18. studenoga 2021. </w:t>
      </w:r>
      <w:r w:rsidR="004D34D5" w:rsidRPr="004F6C8F">
        <w:rPr>
          <w:rFonts w:ascii="Times New Roman" w:eastAsia="Times New Roman" w:hAnsi="Times New Roman" w:cs="Times New Roman"/>
          <w:sz w:val="24"/>
          <w:szCs w:val="24"/>
          <w:lang w:eastAsia="hr-HR"/>
        </w:rPr>
        <w:t>(SL C 473, 24.11.</w:t>
      </w:r>
      <w:r w:rsidR="0060144B" w:rsidRPr="004F6C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2021.) </w:t>
      </w:r>
      <w:r w:rsidRPr="004F6C8F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tekstu: Privremeni okvir - COVID 19).</w:t>
      </w:r>
    </w:p>
    <w:p w14:paraId="046BE71C" w14:textId="19E9FD50" w:rsidR="00374C56" w:rsidRPr="007B4874" w:rsidRDefault="00374C56" w:rsidP="00374C56">
      <w:pPr>
        <w:pStyle w:val="xl81"/>
        <w:spacing w:before="0" w:beforeAutospacing="0" w:after="120" w:afterAutospacing="0" w:line="276" w:lineRule="auto"/>
        <w:jc w:val="both"/>
        <w:textAlignment w:val="auto"/>
        <w:rPr>
          <w:rFonts w:ascii="Times New Roman" w:hAnsi="Times New Roman"/>
          <w:b w:val="0"/>
          <w:bCs w:val="0"/>
          <w:sz w:val="24"/>
          <w:szCs w:val="24"/>
        </w:rPr>
      </w:pPr>
      <w:r w:rsidRPr="007B4874">
        <w:rPr>
          <w:rFonts w:ascii="Times New Roman" w:hAnsi="Times New Roman"/>
          <w:b w:val="0"/>
          <w:bCs w:val="0"/>
          <w:sz w:val="24"/>
          <w:szCs w:val="24"/>
        </w:rPr>
        <w:t xml:space="preserve">Potpore iz ovoga Programa spojive su s unutarnjim tržištem u smislu članka 107. stavka 3. točke (b) Ugovora o funkcioniranju Europske unije (u daljnjem tekstu: </w:t>
      </w:r>
      <w:r w:rsidRPr="007A3590">
        <w:rPr>
          <w:rFonts w:ascii="Times New Roman" w:hAnsi="Times New Roman"/>
          <w:b w:val="0"/>
          <w:bCs w:val="0"/>
          <w:sz w:val="24"/>
          <w:szCs w:val="24"/>
        </w:rPr>
        <w:t xml:space="preserve">UFEU) te </w:t>
      </w:r>
      <w:r w:rsidR="004E3DB4" w:rsidRPr="007A3590">
        <w:rPr>
          <w:rFonts w:ascii="Times New Roman" w:hAnsi="Times New Roman"/>
          <w:b w:val="0"/>
          <w:bCs w:val="0"/>
          <w:sz w:val="24"/>
          <w:szCs w:val="24"/>
        </w:rPr>
        <w:t>su prijavljene</w:t>
      </w:r>
      <w:r w:rsidRPr="007A3590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7B4874">
        <w:rPr>
          <w:rFonts w:ascii="Times New Roman" w:hAnsi="Times New Roman"/>
          <w:b w:val="0"/>
          <w:bCs w:val="0"/>
          <w:sz w:val="24"/>
          <w:szCs w:val="24"/>
        </w:rPr>
        <w:t>Europskoj komisiji na ocjenu u skladu s člankom 108. stavkom 3. UFEU.</w:t>
      </w:r>
    </w:p>
    <w:p w14:paraId="3A8DC99B" w14:textId="77777777" w:rsidR="00C34602" w:rsidRPr="007B4874" w:rsidRDefault="00C34602" w:rsidP="00374C56">
      <w:pPr>
        <w:pStyle w:val="xl81"/>
        <w:spacing w:before="0" w:beforeAutospacing="0" w:after="120" w:afterAutospacing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C7C0E21" w14:textId="77777777" w:rsidR="0009292C" w:rsidRPr="007B4874" w:rsidRDefault="00C34602" w:rsidP="007C3F59">
      <w:pPr>
        <w:pStyle w:val="Naslov10"/>
        <w:spacing w:after="0"/>
      </w:pPr>
      <w:bookmarkStart w:id="2" w:name="_Toc95121040"/>
      <w:r w:rsidRPr="007B4874">
        <w:lastRenderedPageBreak/>
        <w:t>3</w:t>
      </w:r>
      <w:r w:rsidR="0009292C" w:rsidRPr="007B4874">
        <w:t>. CILJ PROGRAMA</w:t>
      </w:r>
      <w:bookmarkEnd w:id="2"/>
      <w:r w:rsidR="0009292C" w:rsidRPr="007B4874">
        <w:t xml:space="preserve"> </w:t>
      </w:r>
    </w:p>
    <w:p w14:paraId="6E370B7C" w14:textId="79FC0651" w:rsidR="009B20AC" w:rsidRPr="002A0C1C" w:rsidRDefault="009B20AC" w:rsidP="007C3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C1C">
        <w:rPr>
          <w:rFonts w:ascii="Times New Roman" w:hAnsi="Times New Roman" w:cs="Times New Roman"/>
          <w:sz w:val="24"/>
          <w:szCs w:val="24"/>
        </w:rPr>
        <w:t xml:space="preserve">Cilj Programa je pružanje financijske pomoći primarnim proizvođačima u sektoru stočarstva koji nisu uspjeli ostvariti potporu </w:t>
      </w:r>
      <w:r w:rsidRPr="007A3590">
        <w:rPr>
          <w:rFonts w:ascii="Times New Roman" w:hAnsi="Times New Roman" w:cs="Times New Roman"/>
          <w:sz w:val="24"/>
          <w:szCs w:val="24"/>
        </w:rPr>
        <w:t xml:space="preserve">temeljem </w:t>
      </w:r>
      <w:r w:rsidR="002A0C1C" w:rsidRPr="007A3590">
        <w:rPr>
          <w:rFonts w:ascii="Times New Roman" w:hAnsi="Times New Roman" w:cs="Times New Roman"/>
          <w:sz w:val="24"/>
          <w:szCs w:val="24"/>
        </w:rPr>
        <w:t>Programa potpore primarnim poljoprivrednim proizvođačima u stočarstvu zbog otežanih uvjeta poslovanja uzrokovanih pandemijom COVID-19, KLASA: 022-03/21-</w:t>
      </w:r>
      <w:r w:rsidR="00E61C55">
        <w:rPr>
          <w:rFonts w:ascii="Times New Roman" w:hAnsi="Times New Roman" w:cs="Times New Roman"/>
          <w:sz w:val="24"/>
          <w:szCs w:val="24"/>
        </w:rPr>
        <w:t>04/418, URBROJ: 50301-05/27-21-1</w:t>
      </w:r>
      <w:r w:rsidR="007A3590">
        <w:rPr>
          <w:rFonts w:ascii="Times New Roman" w:hAnsi="Times New Roman" w:cs="Times New Roman"/>
          <w:sz w:val="24"/>
          <w:szCs w:val="24"/>
        </w:rPr>
        <w:t>,</w:t>
      </w:r>
      <w:r w:rsidR="002A0C1C" w:rsidRPr="007A3590">
        <w:rPr>
          <w:rFonts w:ascii="Times New Roman" w:hAnsi="Times New Roman" w:cs="Times New Roman"/>
          <w:sz w:val="24"/>
          <w:szCs w:val="24"/>
        </w:rPr>
        <w:t xml:space="preserve"> </w:t>
      </w:r>
      <w:r w:rsidRPr="002A0C1C">
        <w:rPr>
          <w:rFonts w:ascii="Times New Roman" w:hAnsi="Times New Roman" w:cs="Times New Roman"/>
          <w:sz w:val="24"/>
          <w:szCs w:val="24"/>
        </w:rPr>
        <w:t xml:space="preserve">donesenog Odlukom Vlade Republike Hrvatske od 2. prosinca 2021., a uslijed usporavanja ili potpune obustave gospodarskih aktivnosti uzrokovanih pandemijom </w:t>
      </w:r>
      <w:r w:rsidR="0061480B">
        <w:rPr>
          <w:rFonts w:ascii="Times New Roman" w:hAnsi="Times New Roman" w:cs="Times New Roman"/>
          <w:sz w:val="24"/>
          <w:szCs w:val="24"/>
        </w:rPr>
        <w:t>bolesti</w:t>
      </w:r>
      <w:r w:rsidRPr="002A0C1C">
        <w:rPr>
          <w:rFonts w:ascii="Times New Roman" w:hAnsi="Times New Roman" w:cs="Times New Roman"/>
          <w:sz w:val="24"/>
          <w:szCs w:val="24"/>
        </w:rPr>
        <w:t xml:space="preserve"> COVID-19</w:t>
      </w:r>
      <w:r w:rsidR="0061480B">
        <w:rPr>
          <w:rFonts w:ascii="Times New Roman" w:hAnsi="Times New Roman" w:cs="Times New Roman"/>
          <w:sz w:val="24"/>
          <w:szCs w:val="24"/>
        </w:rPr>
        <w:t>,</w:t>
      </w:r>
      <w:r w:rsidRPr="002A0C1C">
        <w:rPr>
          <w:rFonts w:ascii="Times New Roman" w:hAnsi="Times New Roman" w:cs="Times New Roman"/>
          <w:sz w:val="24"/>
          <w:szCs w:val="24"/>
        </w:rPr>
        <w:t xml:space="preserve"> suočili su se s dugotrajnim i velikim poslovnim poteškoćama uslijed ukupnih tržnih poremećaja vezanih uz pad potražnje te time vezano pad cijena i konačno padom prodaje.</w:t>
      </w:r>
    </w:p>
    <w:p w14:paraId="50C08BDB" w14:textId="4808AB89" w:rsidR="0086132B" w:rsidRPr="007B4874" w:rsidRDefault="0086132B" w:rsidP="007C3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 xml:space="preserve">Potporom se nastoje sanirati pretrpljeni gubici, osigurati likvidnost poljoprivrednih gospodarstava i očuvati razina primarne proizvodnje prije pojave </w:t>
      </w:r>
      <w:r w:rsidR="0061480B">
        <w:rPr>
          <w:rFonts w:ascii="Times New Roman" w:hAnsi="Times New Roman" w:cs="Times New Roman"/>
          <w:sz w:val="24"/>
          <w:szCs w:val="24"/>
        </w:rPr>
        <w:t xml:space="preserve">bolesti </w:t>
      </w:r>
      <w:r w:rsidRPr="007B4874">
        <w:rPr>
          <w:rFonts w:ascii="Times New Roman" w:hAnsi="Times New Roman" w:cs="Times New Roman"/>
          <w:sz w:val="24"/>
          <w:szCs w:val="24"/>
        </w:rPr>
        <w:t xml:space="preserve">COVID-19, čime će se posljedično zadržati postojeća razina zaposlenosti, kao i proizvodnja sirovine za prehrambenu i prerađivačku industriju i spriječiti poremećaj u lancu opskrbe hranom. </w:t>
      </w:r>
    </w:p>
    <w:p w14:paraId="05C23B7C" w14:textId="77777777" w:rsidR="00C34602" w:rsidRPr="007B4874" w:rsidRDefault="00C34602" w:rsidP="007C3F59">
      <w:pPr>
        <w:pStyle w:val="Tijeloteksta"/>
        <w:spacing w:after="0"/>
        <w:rPr>
          <w:rFonts w:ascii="Times New Roman" w:hAnsi="Times New Roman" w:cs="Times New Roman"/>
          <w:sz w:val="24"/>
          <w:szCs w:val="24"/>
        </w:rPr>
      </w:pPr>
    </w:p>
    <w:p w14:paraId="0770BF3E" w14:textId="77777777" w:rsidR="00374C56" w:rsidRPr="007B4874" w:rsidRDefault="00374C56" w:rsidP="007C3F59">
      <w:pPr>
        <w:pStyle w:val="Tijeloteksta"/>
        <w:spacing w:after="0"/>
        <w:rPr>
          <w:rFonts w:ascii="Times New Roman" w:hAnsi="Times New Roman" w:cs="Times New Roman"/>
          <w:sz w:val="24"/>
          <w:szCs w:val="24"/>
        </w:rPr>
      </w:pPr>
    </w:p>
    <w:p w14:paraId="0B657409" w14:textId="77777777" w:rsidR="00C34602" w:rsidRPr="007B4874" w:rsidRDefault="00C34602" w:rsidP="007C3F59">
      <w:pPr>
        <w:pStyle w:val="Naslov10"/>
        <w:spacing w:after="0"/>
      </w:pPr>
      <w:bookmarkStart w:id="3" w:name="_Toc95121041"/>
      <w:r w:rsidRPr="007B4874">
        <w:t>4. MJERE</w:t>
      </w:r>
      <w:r w:rsidR="007657F7" w:rsidRPr="007B4874">
        <w:t xml:space="preserve"> U PROVEDBI PROGRAMA</w:t>
      </w:r>
      <w:bookmarkEnd w:id="3"/>
    </w:p>
    <w:p w14:paraId="4E212DD3" w14:textId="548B4FFB" w:rsidR="00F16519" w:rsidRPr="007B4874" w:rsidRDefault="00F16519" w:rsidP="007C3F59">
      <w:pPr>
        <w:pStyle w:val="Tijeloteksta"/>
        <w:spacing w:after="0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>Mjere u provedbi Programa su:</w:t>
      </w:r>
    </w:p>
    <w:p w14:paraId="69E7C61A" w14:textId="77777777" w:rsidR="00421B17" w:rsidRPr="007B4874" w:rsidRDefault="00421B17" w:rsidP="007C3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>Mjera 1. Potpora u sektoru govedarstva</w:t>
      </w:r>
    </w:p>
    <w:p w14:paraId="7BA7B419" w14:textId="77777777" w:rsidR="00421B17" w:rsidRPr="007B4874" w:rsidRDefault="00421B17" w:rsidP="007C3F59">
      <w:pPr>
        <w:spacing w:after="0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 xml:space="preserve">Podmjera 1.1. Potpora primarnim proizvođačima mlijeka </w:t>
      </w:r>
    </w:p>
    <w:p w14:paraId="6BB52F6C" w14:textId="77777777" w:rsidR="00421B17" w:rsidRPr="007B4874" w:rsidRDefault="00421B17" w:rsidP="007C3F59">
      <w:pPr>
        <w:spacing w:after="0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 xml:space="preserve">Podmjera 1.2. Potpora uzgajivačima goveda u sustavu krava-tele </w:t>
      </w:r>
    </w:p>
    <w:p w14:paraId="20E92451" w14:textId="77777777" w:rsidR="00421B17" w:rsidRPr="007B4874" w:rsidRDefault="00421B17" w:rsidP="007C3F59">
      <w:pPr>
        <w:spacing w:after="0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 xml:space="preserve">Podmjera 1.3. Potpora uzgajivačima tovne junadi </w:t>
      </w:r>
    </w:p>
    <w:p w14:paraId="2B23086D" w14:textId="77777777" w:rsidR="00421B17" w:rsidRPr="007B4874" w:rsidRDefault="00421B17" w:rsidP="007C3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>Mjera 2. Potpora u sektoru svinjogojstva</w:t>
      </w:r>
    </w:p>
    <w:p w14:paraId="7A06FEA2" w14:textId="77777777" w:rsidR="00421B17" w:rsidRPr="007B4874" w:rsidRDefault="00421B17" w:rsidP="007C3F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>Podmjera 2.1. Potpora uzgajivačima krmača</w:t>
      </w:r>
    </w:p>
    <w:p w14:paraId="7963802A" w14:textId="77777777" w:rsidR="00421B17" w:rsidRPr="007B4874" w:rsidRDefault="00421B17" w:rsidP="007C3F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>Podmjera 2.2. Potpora proizvođačima tovnih svinja</w:t>
      </w:r>
    </w:p>
    <w:p w14:paraId="7938BA13" w14:textId="77777777" w:rsidR="00421B17" w:rsidRPr="007B4874" w:rsidRDefault="00421B17" w:rsidP="007C3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>Mjera 3. Potpora u sektoru ovčarstva i kozarstva</w:t>
      </w:r>
    </w:p>
    <w:p w14:paraId="10475D9F" w14:textId="77777777" w:rsidR="00421B17" w:rsidRPr="007B4874" w:rsidRDefault="00421B17" w:rsidP="007C3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>Mjera 4. Potpora u sektoru konjogojstva</w:t>
      </w:r>
    </w:p>
    <w:p w14:paraId="1CDF53D6" w14:textId="77777777" w:rsidR="00421B17" w:rsidRPr="006209FE" w:rsidRDefault="00421B17" w:rsidP="007C3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FE">
        <w:rPr>
          <w:rFonts w:ascii="Times New Roman" w:hAnsi="Times New Roman" w:cs="Times New Roman"/>
          <w:sz w:val="24"/>
          <w:szCs w:val="24"/>
        </w:rPr>
        <w:t>Mjera 5. Potpora u sektoru peradarstva</w:t>
      </w:r>
    </w:p>
    <w:p w14:paraId="3E9FFFA0" w14:textId="77777777" w:rsidR="006209FE" w:rsidRPr="006209FE" w:rsidRDefault="006209FE" w:rsidP="006209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9FE">
        <w:rPr>
          <w:rFonts w:ascii="Times New Roman" w:hAnsi="Times New Roman" w:cs="Times New Roman"/>
          <w:sz w:val="24"/>
          <w:szCs w:val="24"/>
        </w:rPr>
        <w:t>Podmjera 5.1. Potpora za proizvodnju konzumnih jaja</w:t>
      </w:r>
    </w:p>
    <w:p w14:paraId="1B1E7086" w14:textId="77777777" w:rsidR="006209FE" w:rsidRPr="006209FE" w:rsidRDefault="006209FE" w:rsidP="006209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9FE">
        <w:rPr>
          <w:rFonts w:ascii="Times New Roman" w:hAnsi="Times New Roman" w:cs="Times New Roman"/>
          <w:sz w:val="24"/>
          <w:szCs w:val="24"/>
        </w:rPr>
        <w:t>Podmjera 5.2. Potpora za proizvodnju mesa peradi</w:t>
      </w:r>
    </w:p>
    <w:p w14:paraId="79CF7E85" w14:textId="77777777" w:rsidR="00F16519" w:rsidRPr="007B4874" w:rsidRDefault="00F16519" w:rsidP="007C3F59">
      <w:pPr>
        <w:spacing w:after="0"/>
      </w:pPr>
    </w:p>
    <w:p w14:paraId="2835BD36" w14:textId="77777777" w:rsidR="002D075F" w:rsidRPr="007B4874" w:rsidRDefault="002D075F" w:rsidP="007C3F59">
      <w:pPr>
        <w:spacing w:after="0"/>
      </w:pPr>
    </w:p>
    <w:p w14:paraId="30A89510" w14:textId="77777777" w:rsidR="00DE66C9" w:rsidRPr="007B4874" w:rsidRDefault="00DE66C9" w:rsidP="00374C56">
      <w:pPr>
        <w:pStyle w:val="Naslov10"/>
        <w:numPr>
          <w:ilvl w:val="0"/>
          <w:numId w:val="21"/>
        </w:numPr>
        <w:tabs>
          <w:tab w:val="clear" w:pos="3915"/>
        </w:tabs>
        <w:ind w:left="426"/>
      </w:pPr>
      <w:bookmarkStart w:id="4" w:name="_Toc81559038"/>
      <w:bookmarkStart w:id="5" w:name="_Toc95121042"/>
      <w:r w:rsidRPr="007B4874">
        <w:t>KORISNICI</w:t>
      </w:r>
      <w:bookmarkEnd w:id="4"/>
      <w:bookmarkEnd w:id="5"/>
      <w:r w:rsidRPr="007B4874">
        <w:t xml:space="preserve"> </w:t>
      </w:r>
    </w:p>
    <w:p w14:paraId="4E6B557D" w14:textId="24904790" w:rsidR="00DE66C9" w:rsidRPr="007B4874" w:rsidRDefault="00DE66C9" w:rsidP="007B6D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 xml:space="preserve">Potpora se ne može dodijeliti poduzetnicima koji su već bili u poteškoćama u smislu </w:t>
      </w:r>
      <w:r w:rsidRPr="007B4874">
        <w:rPr>
          <w:rFonts w:ascii="Times New Roman" w:hAnsi="Times New Roman" w:cs="Times New Roman"/>
          <w:bCs/>
          <w:sz w:val="24"/>
          <w:szCs w:val="24"/>
        </w:rPr>
        <w:t>Uredbe Komisije (EU) br. 702/2014 od 25. lipnja 2014. o proglašenju određenih kategorija potpora u sektoru poljoprivrede i šumarstva te u ruralnim područjima spojivima s unutarnjim tržištem u primjeni članaka 107. i 108. Ugovora o funkcioniranju Europske unije (SL L 193, 1.7.2014; u daljnjem tekstu: Uredb</w:t>
      </w:r>
      <w:r w:rsidR="00271265">
        <w:rPr>
          <w:rFonts w:ascii="Times New Roman" w:hAnsi="Times New Roman" w:cs="Times New Roman"/>
          <w:bCs/>
          <w:sz w:val="24"/>
          <w:szCs w:val="24"/>
        </w:rPr>
        <w:t>a</w:t>
      </w:r>
      <w:r w:rsidRPr="007B4874">
        <w:rPr>
          <w:rFonts w:ascii="Times New Roman" w:hAnsi="Times New Roman" w:cs="Times New Roman"/>
          <w:bCs/>
          <w:sz w:val="24"/>
          <w:szCs w:val="24"/>
        </w:rPr>
        <w:t xml:space="preserve"> Komisije (EU) br. 702/2014)</w:t>
      </w:r>
      <w:r w:rsidRPr="007B4874">
        <w:rPr>
          <w:rFonts w:ascii="Times New Roman" w:hAnsi="Times New Roman" w:cs="Times New Roman"/>
          <w:sz w:val="24"/>
          <w:szCs w:val="24"/>
        </w:rPr>
        <w:t xml:space="preserve"> na dan 31. prosinca 2019.. Potpora se može dodijeliti mikro i malim poduzetnicima koji su bili u teškoćama u smislu Uredbe Komisije (EU) br. 702/2014 na dan 31. prosinca 2019., pod uvjetom da se nad njima ne provodi skupni postupak insolventnosti prema nacionalnom zakonodavstvu i nisu primili pomoć za sanaciju ili pomoć za restrukturiranje.</w:t>
      </w:r>
    </w:p>
    <w:p w14:paraId="06BB6B9D" w14:textId="77777777" w:rsidR="00DE66C9" w:rsidRPr="007A3590" w:rsidRDefault="00DE66C9" w:rsidP="007B6D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1C1949" w14:textId="42038839" w:rsidR="002236CE" w:rsidRPr="007A3590" w:rsidRDefault="002236CE" w:rsidP="007B6D3F">
      <w:pPr>
        <w:pStyle w:val="Default"/>
        <w:spacing w:line="276" w:lineRule="auto"/>
        <w:jc w:val="both"/>
        <w:rPr>
          <w:color w:val="auto"/>
        </w:rPr>
      </w:pPr>
      <w:r w:rsidRPr="007A3590">
        <w:rPr>
          <w:color w:val="auto"/>
        </w:rPr>
        <w:lastRenderedPageBreak/>
        <w:t xml:space="preserve">Potpora se ne može dodijeliti korisnicima koji su ostvarili pravo na potporu temeljem </w:t>
      </w:r>
      <w:r w:rsidR="0027614B" w:rsidRPr="007A3590">
        <w:rPr>
          <w:color w:val="auto"/>
        </w:rPr>
        <w:t xml:space="preserve">Programa potpore primarnim poljoprivrednim proizvođačima u stočarstvu zbog otežanih uvjeta poslovanja uzrokovanih pandemijom COVID-19 donesenog Odlukom Vlade Republike Hrvatske, </w:t>
      </w:r>
      <w:r w:rsidR="00361911" w:rsidRPr="007A3590">
        <w:rPr>
          <w:color w:val="auto"/>
        </w:rPr>
        <w:t>KLASA</w:t>
      </w:r>
      <w:r w:rsidR="0027614B" w:rsidRPr="007A3590">
        <w:rPr>
          <w:color w:val="auto"/>
        </w:rPr>
        <w:t xml:space="preserve">: 022-03/21-04/418, </w:t>
      </w:r>
      <w:r w:rsidR="00361911" w:rsidRPr="007A3590">
        <w:rPr>
          <w:color w:val="auto"/>
        </w:rPr>
        <w:t>URBROJ</w:t>
      </w:r>
      <w:r w:rsidR="0027614B" w:rsidRPr="007A3590">
        <w:rPr>
          <w:color w:val="auto"/>
        </w:rPr>
        <w:t>: 50301-05/27-2</w:t>
      </w:r>
      <w:r w:rsidR="00E61C55">
        <w:rPr>
          <w:color w:val="auto"/>
        </w:rPr>
        <w:t>1-1</w:t>
      </w:r>
      <w:r w:rsidR="00597729" w:rsidRPr="007A3590">
        <w:rPr>
          <w:color w:val="auto"/>
        </w:rPr>
        <w:t xml:space="preserve"> od 2. prosinca 2021. i Pravilnika o provedbi Programa potpore primarnim poljoprivrednim proizvođačima u stočarstvu zbog otežanih uvjeta poslovanja uzrokovanih pandemijom COVID-19.</w:t>
      </w:r>
    </w:p>
    <w:p w14:paraId="5402E8A6" w14:textId="77777777" w:rsidR="002236CE" w:rsidRDefault="002236CE" w:rsidP="007B6D3F">
      <w:pPr>
        <w:pStyle w:val="Default"/>
        <w:spacing w:line="276" w:lineRule="auto"/>
        <w:jc w:val="both"/>
      </w:pPr>
    </w:p>
    <w:p w14:paraId="0EA40E10" w14:textId="1C8DDA7C" w:rsidR="00DE66C9" w:rsidRPr="007B4874" w:rsidRDefault="00DE66C9" w:rsidP="007B6D3F">
      <w:pPr>
        <w:pStyle w:val="Default"/>
        <w:spacing w:line="276" w:lineRule="auto"/>
        <w:jc w:val="both"/>
      </w:pPr>
      <w:r w:rsidRPr="007B4874">
        <w:t>Prihvatljivi korisnici potpore u podmjeri 1.1. Potpora primarnim proizvođačima mlijeka, podmjeri 1.2. Potpora uzgajivačima goveda u sustavu krava-tele i podmjeri 1.3. Potpora uzgajivačima tovne junadi iz ovog</w:t>
      </w:r>
      <w:r w:rsidR="006118AA">
        <w:t>a</w:t>
      </w:r>
      <w:r w:rsidRPr="007B4874">
        <w:t xml:space="preserve"> Programa su mikro, mala i srednja poduzeća definirana člankom 2. Priloga 1. </w:t>
      </w:r>
      <w:r w:rsidR="008D7495" w:rsidRPr="008D7495">
        <w:t>Uredbe Komisije (EU) br. 702/2014</w:t>
      </w:r>
      <w:r w:rsidR="008D7495">
        <w:t xml:space="preserve"> </w:t>
      </w:r>
      <w:bookmarkStart w:id="6" w:name="_GoBack"/>
      <w:bookmarkEnd w:id="6"/>
      <w:r w:rsidRPr="007B4874">
        <w:t xml:space="preserve">te velika poduzeća, koja se bave proizvodnjom mlijeka, tovnim govedarstvom ili držanjem krava u sustavu krava-tele. Svi korisnici moraju ispunjavati sljedeće uvjete: </w:t>
      </w:r>
    </w:p>
    <w:p w14:paraId="46BC228D" w14:textId="77777777" w:rsidR="00DE66C9" w:rsidRPr="007B4874" w:rsidRDefault="00DE66C9" w:rsidP="007B6D3F">
      <w:pPr>
        <w:pStyle w:val="Default"/>
        <w:numPr>
          <w:ilvl w:val="0"/>
          <w:numId w:val="20"/>
        </w:numPr>
        <w:spacing w:line="276" w:lineRule="auto"/>
        <w:ind w:left="720" w:hanging="360"/>
      </w:pPr>
      <w:r w:rsidRPr="007B4874">
        <w:t>upis u Upisnik poljoprivrednika ili Upisnik obiteljskih poljoprivrednih gospodarstava</w:t>
      </w:r>
    </w:p>
    <w:p w14:paraId="3A86518A" w14:textId="77777777" w:rsidR="00DE66C9" w:rsidRPr="00784D57" w:rsidRDefault="00DE66C9" w:rsidP="007B6D3F">
      <w:pPr>
        <w:pStyle w:val="Default"/>
        <w:numPr>
          <w:ilvl w:val="0"/>
          <w:numId w:val="20"/>
        </w:numPr>
        <w:spacing w:line="276" w:lineRule="auto"/>
        <w:ind w:left="720" w:hanging="360"/>
        <w:rPr>
          <w:color w:val="auto"/>
        </w:rPr>
      </w:pPr>
      <w:r w:rsidRPr="007B4874">
        <w:t xml:space="preserve">upis u </w:t>
      </w:r>
      <w:r w:rsidRPr="00784D57">
        <w:rPr>
          <w:color w:val="auto"/>
        </w:rPr>
        <w:t xml:space="preserve">Registar farmi </w:t>
      </w:r>
    </w:p>
    <w:p w14:paraId="4DF2FE90" w14:textId="77777777" w:rsidR="00DE66C9" w:rsidRPr="00784D57" w:rsidRDefault="00DE66C9" w:rsidP="007B6D3F">
      <w:pPr>
        <w:pStyle w:val="Default"/>
        <w:numPr>
          <w:ilvl w:val="0"/>
          <w:numId w:val="20"/>
        </w:numPr>
        <w:spacing w:line="276" w:lineRule="auto"/>
        <w:ind w:left="720" w:hanging="360"/>
        <w:rPr>
          <w:color w:val="auto"/>
        </w:rPr>
      </w:pPr>
      <w:r w:rsidRPr="00784D57">
        <w:rPr>
          <w:color w:val="auto"/>
        </w:rPr>
        <w:t>upis grla u Jedinstveni registar domaćih životinja (</w:t>
      </w:r>
      <w:r w:rsidR="007B6D3F" w:rsidRPr="00784D57">
        <w:rPr>
          <w:color w:val="auto"/>
        </w:rPr>
        <w:t>u daljnjem tekstu: JRDŽ</w:t>
      </w:r>
      <w:r w:rsidRPr="00784D57">
        <w:rPr>
          <w:color w:val="auto"/>
        </w:rPr>
        <w:t xml:space="preserve">) </w:t>
      </w:r>
    </w:p>
    <w:p w14:paraId="2E6EAB62" w14:textId="77777777" w:rsidR="00CA5AE5" w:rsidRPr="00784D57" w:rsidRDefault="00CA5AE5" w:rsidP="00CA5AE5">
      <w:pPr>
        <w:pStyle w:val="Tijelotek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B1A67E" w14:textId="77777777" w:rsidR="00F93AD2" w:rsidRPr="007B4874" w:rsidRDefault="00F93AD2" w:rsidP="00F93AD2">
      <w:pPr>
        <w:pStyle w:val="Tijelotek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D57">
        <w:rPr>
          <w:rFonts w:ascii="Times New Roman" w:hAnsi="Times New Roman" w:cs="Times New Roman"/>
          <w:sz w:val="24"/>
          <w:szCs w:val="24"/>
        </w:rPr>
        <w:t>Prihvatljivi korisnici potpore u podmjeri 2.1. Potpora uzgajivačima krmača su mikro, mala i srednja poduzeća, definira</w:t>
      </w:r>
      <w:r w:rsidRPr="007B4874">
        <w:rPr>
          <w:rFonts w:ascii="Times New Roman" w:hAnsi="Times New Roman" w:cs="Times New Roman"/>
          <w:sz w:val="24"/>
          <w:szCs w:val="24"/>
        </w:rPr>
        <w:t xml:space="preserve">na člankom 2. Priloga I. </w:t>
      </w:r>
      <w:r w:rsidRPr="007B4874">
        <w:rPr>
          <w:rFonts w:ascii="Times New Roman" w:hAnsi="Times New Roman" w:cs="Times New Roman"/>
          <w:bCs/>
          <w:sz w:val="24"/>
          <w:szCs w:val="24"/>
        </w:rPr>
        <w:t xml:space="preserve">Uredbe Komisije (EU) br. 702/2014 te velika poduzeća, </w:t>
      </w:r>
      <w:r w:rsidRPr="007B4874">
        <w:rPr>
          <w:rFonts w:ascii="Times New Roman" w:hAnsi="Times New Roman" w:cs="Times New Roman"/>
          <w:sz w:val="24"/>
          <w:szCs w:val="24"/>
        </w:rPr>
        <w:t xml:space="preserve">koja drže krmače. Svi korisnici moraju ispunjavati sljedeće uvjete: </w:t>
      </w:r>
    </w:p>
    <w:p w14:paraId="484D0C16" w14:textId="77777777" w:rsidR="00F93AD2" w:rsidRPr="007B4874" w:rsidRDefault="00F93AD2" w:rsidP="00F93AD2">
      <w:pPr>
        <w:pStyle w:val="Tijelotekst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>upis u Upisnik poljoprivrednika ili Upisnik obiteljskih poljoprivrednih gospodarstava</w:t>
      </w:r>
    </w:p>
    <w:p w14:paraId="4ED57970" w14:textId="77777777" w:rsidR="00F93AD2" w:rsidRPr="007B4874" w:rsidRDefault="00F93AD2" w:rsidP="00F93AD2">
      <w:pPr>
        <w:pStyle w:val="Tijelotekst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>upis u Registar farmi</w:t>
      </w:r>
    </w:p>
    <w:p w14:paraId="6EA0A888" w14:textId="5B5CD856" w:rsidR="00F93AD2" w:rsidRPr="007B4874" w:rsidRDefault="00F93AD2" w:rsidP="00F93AD2">
      <w:pPr>
        <w:pStyle w:val="Tijelotekst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 xml:space="preserve">u razdoblju od 1.12.2020. do </w:t>
      </w:r>
      <w:r w:rsidR="00BB18EA">
        <w:rPr>
          <w:rFonts w:ascii="Times New Roman" w:hAnsi="Times New Roman" w:cs="Times New Roman"/>
          <w:sz w:val="24"/>
          <w:szCs w:val="24"/>
        </w:rPr>
        <w:t>31</w:t>
      </w:r>
      <w:r w:rsidRPr="007B4874">
        <w:rPr>
          <w:rFonts w:ascii="Times New Roman" w:hAnsi="Times New Roman" w:cs="Times New Roman"/>
          <w:sz w:val="24"/>
          <w:szCs w:val="24"/>
        </w:rPr>
        <w:t>.</w:t>
      </w:r>
      <w:r w:rsidR="00BB18EA">
        <w:rPr>
          <w:rFonts w:ascii="Times New Roman" w:hAnsi="Times New Roman" w:cs="Times New Roman"/>
          <w:sz w:val="24"/>
          <w:szCs w:val="24"/>
        </w:rPr>
        <w:t>10</w:t>
      </w:r>
      <w:r w:rsidRPr="007B4874">
        <w:rPr>
          <w:rFonts w:ascii="Times New Roman" w:hAnsi="Times New Roman" w:cs="Times New Roman"/>
          <w:sz w:val="24"/>
          <w:szCs w:val="24"/>
        </w:rPr>
        <w:t>.2021. godine ima evidentirane krmače u JRDŽ</w:t>
      </w:r>
    </w:p>
    <w:p w14:paraId="246E6A5C" w14:textId="68CA7275" w:rsidR="00F93AD2" w:rsidRPr="007B4874" w:rsidRDefault="008A0AA1" w:rsidP="00F93AD2">
      <w:pPr>
        <w:pStyle w:val="Tijelotekst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93AD2" w:rsidRPr="007B4874">
        <w:rPr>
          <w:rFonts w:ascii="Times New Roman" w:hAnsi="Times New Roman" w:cs="Times New Roman"/>
          <w:sz w:val="24"/>
          <w:szCs w:val="24"/>
        </w:rPr>
        <w:t xml:space="preserve">mati registriran promet od najmanje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93AD2" w:rsidRPr="007B4874">
        <w:rPr>
          <w:rFonts w:ascii="Times New Roman" w:hAnsi="Times New Roman" w:cs="Times New Roman"/>
          <w:sz w:val="24"/>
          <w:szCs w:val="24"/>
        </w:rPr>
        <w:t xml:space="preserve"> svinja po krmači u razdoblju 1.1</w:t>
      </w:r>
      <w:r w:rsidR="00BB18EA">
        <w:rPr>
          <w:rFonts w:ascii="Times New Roman" w:hAnsi="Times New Roman" w:cs="Times New Roman"/>
          <w:sz w:val="24"/>
          <w:szCs w:val="24"/>
        </w:rPr>
        <w:t>1</w:t>
      </w:r>
      <w:r w:rsidR="00F93AD2" w:rsidRPr="007B4874">
        <w:rPr>
          <w:rFonts w:ascii="Times New Roman" w:hAnsi="Times New Roman" w:cs="Times New Roman"/>
          <w:sz w:val="24"/>
          <w:szCs w:val="24"/>
        </w:rPr>
        <w:t>.2020. do 3</w:t>
      </w:r>
      <w:r w:rsidR="00BB18EA">
        <w:rPr>
          <w:rFonts w:ascii="Times New Roman" w:hAnsi="Times New Roman" w:cs="Times New Roman"/>
          <w:sz w:val="24"/>
          <w:szCs w:val="24"/>
        </w:rPr>
        <w:t>1</w:t>
      </w:r>
      <w:r w:rsidR="00F93AD2" w:rsidRPr="007B4874">
        <w:rPr>
          <w:rFonts w:ascii="Times New Roman" w:hAnsi="Times New Roman" w:cs="Times New Roman"/>
          <w:sz w:val="24"/>
          <w:szCs w:val="24"/>
        </w:rPr>
        <w:t>.</w:t>
      </w:r>
      <w:r w:rsidR="00BB18EA">
        <w:rPr>
          <w:rFonts w:ascii="Times New Roman" w:hAnsi="Times New Roman" w:cs="Times New Roman"/>
          <w:sz w:val="24"/>
          <w:szCs w:val="24"/>
        </w:rPr>
        <w:t>10</w:t>
      </w:r>
      <w:r w:rsidR="00F93AD2" w:rsidRPr="007B4874">
        <w:rPr>
          <w:rFonts w:ascii="Times New Roman" w:hAnsi="Times New Roman" w:cs="Times New Roman"/>
          <w:sz w:val="24"/>
          <w:szCs w:val="24"/>
        </w:rPr>
        <w:t xml:space="preserve">.2021. </w:t>
      </w:r>
    </w:p>
    <w:p w14:paraId="1AA4A723" w14:textId="77777777" w:rsidR="00F93AD2" w:rsidRPr="007B4874" w:rsidRDefault="00F93AD2" w:rsidP="00F93AD2">
      <w:pPr>
        <w:pStyle w:val="Tijelotek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CB791" w14:textId="77777777" w:rsidR="00993DA8" w:rsidRPr="007B4874" w:rsidRDefault="00993DA8" w:rsidP="00993DA8">
      <w:pPr>
        <w:pStyle w:val="Tijelotek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 xml:space="preserve">Prihvatljivi korisnici potpore u podmjeri 2.2. Potpora proizvođačima tovnih svinja su mikro, mala i srednja poduzeća, definirana člankom 2. Priloga I. </w:t>
      </w:r>
      <w:r w:rsidRPr="007B4874">
        <w:rPr>
          <w:rFonts w:ascii="Times New Roman" w:hAnsi="Times New Roman" w:cs="Times New Roman"/>
          <w:bCs/>
          <w:sz w:val="24"/>
          <w:szCs w:val="24"/>
        </w:rPr>
        <w:t xml:space="preserve">Uredbe Komisije (EU) br. 702/2014 te velika poduzeća, </w:t>
      </w:r>
      <w:r w:rsidRPr="007B4874">
        <w:rPr>
          <w:rFonts w:ascii="Times New Roman" w:hAnsi="Times New Roman" w:cs="Times New Roman"/>
          <w:sz w:val="24"/>
          <w:szCs w:val="24"/>
        </w:rPr>
        <w:t>koja se bave proizvodnjom tovnih svinja. Svi korisnici moraju ispunjavati sljedeće uvjete:</w:t>
      </w:r>
    </w:p>
    <w:p w14:paraId="320B04F3" w14:textId="77777777" w:rsidR="00993DA8" w:rsidRPr="007B4874" w:rsidRDefault="00993DA8" w:rsidP="00993DA8">
      <w:pPr>
        <w:pStyle w:val="Tijelotekst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>upis u Upisnik poljoprivrednika ili Upisnik obiteljskih poljoprivrednih gospodarstava</w:t>
      </w:r>
    </w:p>
    <w:p w14:paraId="6BC9BEDC" w14:textId="77777777" w:rsidR="00993DA8" w:rsidRPr="00646079" w:rsidRDefault="00993DA8" w:rsidP="00993DA8">
      <w:pPr>
        <w:pStyle w:val="Tijelotekst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079">
        <w:rPr>
          <w:rFonts w:ascii="Times New Roman" w:hAnsi="Times New Roman" w:cs="Times New Roman"/>
          <w:sz w:val="24"/>
          <w:szCs w:val="24"/>
        </w:rPr>
        <w:t>upis u Registar farmi</w:t>
      </w:r>
    </w:p>
    <w:p w14:paraId="35ABDCEF" w14:textId="7DC9D0AC" w:rsidR="00993DA8" w:rsidRPr="00646079" w:rsidRDefault="00993DA8" w:rsidP="00993DA8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079">
        <w:rPr>
          <w:rFonts w:ascii="Times New Roman" w:hAnsi="Times New Roman" w:cs="Times New Roman"/>
          <w:sz w:val="24"/>
          <w:szCs w:val="24"/>
        </w:rPr>
        <w:t xml:space="preserve">koji su </w:t>
      </w:r>
      <w:r w:rsidRPr="00646079">
        <w:rPr>
          <w:rFonts w:ascii="Times New Roman" w:hAnsi="Times New Roman"/>
          <w:sz w:val="24"/>
          <w:szCs w:val="24"/>
        </w:rPr>
        <w:t xml:space="preserve">u razdoblju od 16.3.2021. do 31.10.2021. godine isporučili tovne svinje s farmi upisanih u </w:t>
      </w:r>
      <w:bookmarkStart w:id="7" w:name="_Hlk82694930"/>
      <w:r w:rsidRPr="00646079">
        <w:rPr>
          <w:rFonts w:ascii="Times New Roman" w:hAnsi="Times New Roman"/>
          <w:sz w:val="24"/>
          <w:szCs w:val="24"/>
        </w:rPr>
        <w:t xml:space="preserve">JRDŽ </w:t>
      </w:r>
      <w:bookmarkEnd w:id="7"/>
      <w:r w:rsidRPr="00646079">
        <w:rPr>
          <w:rFonts w:ascii="Times New Roman" w:hAnsi="Times New Roman"/>
          <w:sz w:val="24"/>
          <w:szCs w:val="24"/>
        </w:rPr>
        <w:t xml:space="preserve">na klanje u odobrene objekte za klanje papkara i/ili u izvoz. </w:t>
      </w:r>
    </w:p>
    <w:p w14:paraId="1D477C97" w14:textId="1622E478" w:rsidR="00993DA8" w:rsidRPr="007B4874" w:rsidRDefault="00993DA8" w:rsidP="00993D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83766F" w14:textId="77777777" w:rsidR="00DE66C9" w:rsidRPr="007B4874" w:rsidRDefault="00DE66C9" w:rsidP="007B6D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636867" w14:textId="77777777" w:rsidR="00C0636C" w:rsidRPr="007B4874" w:rsidRDefault="00C0636C" w:rsidP="007B6D3F">
      <w:pPr>
        <w:pStyle w:val="Tijelotek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 xml:space="preserve">Prihvatljivi korisnici potpore u mjeri 3. Potpora u sektoru ovčarstva i kozarstva su mikro, mala i srednja poduzeća, definirana člankom 2. Priloga I. </w:t>
      </w:r>
      <w:r w:rsidRPr="007B4874">
        <w:rPr>
          <w:rFonts w:ascii="Times New Roman" w:hAnsi="Times New Roman" w:cs="Times New Roman"/>
          <w:bCs/>
          <w:sz w:val="24"/>
          <w:szCs w:val="24"/>
        </w:rPr>
        <w:t xml:space="preserve">Uredbe Komisije (EU) br. 702/2014, </w:t>
      </w:r>
      <w:r w:rsidR="00115FA5">
        <w:rPr>
          <w:rFonts w:ascii="Times New Roman" w:hAnsi="Times New Roman" w:cs="Times New Roman"/>
          <w:bCs/>
          <w:sz w:val="24"/>
          <w:szCs w:val="24"/>
        </w:rPr>
        <w:t xml:space="preserve">te velika poduzeća, </w:t>
      </w:r>
      <w:r w:rsidRPr="007B4874">
        <w:rPr>
          <w:rFonts w:ascii="Times New Roman" w:hAnsi="Times New Roman" w:cs="Times New Roman"/>
          <w:sz w:val="24"/>
          <w:szCs w:val="24"/>
        </w:rPr>
        <w:t>koja se bave uzgojem ovaca i koza. Svi korisnici moraju ispunjavati sljedeće uvjete:</w:t>
      </w:r>
    </w:p>
    <w:p w14:paraId="00A8F65D" w14:textId="77777777" w:rsidR="00C0636C" w:rsidRPr="007B4874" w:rsidRDefault="00C0636C" w:rsidP="007B6D3F">
      <w:pPr>
        <w:pStyle w:val="Tijelotekst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>upis u Upisnik poljoprivrednika ili Upisnik obiteljskih poljoprivrednih gospodarstava</w:t>
      </w:r>
    </w:p>
    <w:p w14:paraId="6CFFF113" w14:textId="77777777" w:rsidR="00C0636C" w:rsidRPr="007B4874" w:rsidRDefault="00C0636C" w:rsidP="007B6D3F">
      <w:pPr>
        <w:pStyle w:val="Tijelotekst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>upis u Registar farmi</w:t>
      </w:r>
    </w:p>
    <w:p w14:paraId="31D06352" w14:textId="77777777" w:rsidR="00C0636C" w:rsidRPr="007B4874" w:rsidRDefault="00C0636C" w:rsidP="007B6D3F">
      <w:pPr>
        <w:pStyle w:val="Tijelotekst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>upis grla u JRDŽ</w:t>
      </w:r>
    </w:p>
    <w:p w14:paraId="227F11F0" w14:textId="33371D6C" w:rsidR="00EB0835" w:rsidRPr="007B4874" w:rsidRDefault="00EB0835" w:rsidP="00EB0835">
      <w:pPr>
        <w:pStyle w:val="Tijelotek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FF329" w14:textId="77777777" w:rsidR="00C0636C" w:rsidRPr="007B4874" w:rsidRDefault="00C0636C" w:rsidP="007B6D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056F7" w14:textId="77777777" w:rsidR="00C0636C" w:rsidRPr="007B4874" w:rsidRDefault="00C0636C" w:rsidP="007B6D3F">
      <w:pPr>
        <w:pStyle w:val="Tijelotek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 xml:space="preserve">Prihvatljivi korisnici potpore u mjeri 4. Potpora u sektoru konjogojstva su mikro, mala i srednja poduzeća, definirana člankom 2. Priloga I. </w:t>
      </w:r>
      <w:r w:rsidRPr="007B4874">
        <w:rPr>
          <w:rFonts w:ascii="Times New Roman" w:hAnsi="Times New Roman" w:cs="Times New Roman"/>
          <w:bCs/>
          <w:sz w:val="24"/>
          <w:szCs w:val="24"/>
        </w:rPr>
        <w:t xml:space="preserve">Uredbe Komisije (EU) br. 702/2014, </w:t>
      </w:r>
      <w:r w:rsidRPr="007B4874">
        <w:rPr>
          <w:rFonts w:ascii="Times New Roman" w:hAnsi="Times New Roman" w:cs="Times New Roman"/>
          <w:sz w:val="24"/>
          <w:szCs w:val="24"/>
        </w:rPr>
        <w:t>koja se bave uzgojem konja. Svi korisnici moraju ispunjavati sljedeće uvjete:</w:t>
      </w:r>
    </w:p>
    <w:p w14:paraId="4F95314C" w14:textId="77777777" w:rsidR="00C0636C" w:rsidRPr="007B4874" w:rsidRDefault="00C0636C" w:rsidP="007B6D3F">
      <w:pPr>
        <w:pStyle w:val="Tijelotekst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>upis u Upisnik poljoprivrednika ili Upisnik obiteljskih poljoprivrednih gospodarstava,</w:t>
      </w:r>
    </w:p>
    <w:p w14:paraId="29911C35" w14:textId="77777777" w:rsidR="00C0636C" w:rsidRPr="001C589C" w:rsidRDefault="00C0636C" w:rsidP="007B6D3F">
      <w:pPr>
        <w:pStyle w:val="Tijelotekst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89C">
        <w:rPr>
          <w:rFonts w:ascii="Times New Roman" w:hAnsi="Times New Roman" w:cs="Times New Roman"/>
          <w:sz w:val="24"/>
          <w:szCs w:val="24"/>
        </w:rPr>
        <w:t>upis u Registar farmi,</w:t>
      </w:r>
    </w:p>
    <w:p w14:paraId="3EF3F0CD" w14:textId="77777777" w:rsidR="00C0636C" w:rsidRPr="001C589C" w:rsidRDefault="00C0636C" w:rsidP="007B6D3F">
      <w:pPr>
        <w:pStyle w:val="Default"/>
        <w:numPr>
          <w:ilvl w:val="0"/>
          <w:numId w:val="24"/>
        </w:numPr>
        <w:spacing w:line="276" w:lineRule="auto"/>
      </w:pPr>
      <w:r w:rsidRPr="001C589C">
        <w:t xml:space="preserve">upis grla u JRDŽ </w:t>
      </w:r>
    </w:p>
    <w:p w14:paraId="5DB97E09" w14:textId="77777777" w:rsidR="006209FE" w:rsidRPr="004636CE" w:rsidRDefault="006209FE" w:rsidP="006209FE">
      <w:pPr>
        <w:pStyle w:val="Tijelotek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6CE">
        <w:rPr>
          <w:rFonts w:ascii="Times New Roman" w:hAnsi="Times New Roman" w:cs="Times New Roman"/>
          <w:sz w:val="24"/>
          <w:szCs w:val="24"/>
        </w:rPr>
        <w:t>Prihvatljivi korisnici potpore u po</w:t>
      </w:r>
      <w:r w:rsidR="000002C0">
        <w:rPr>
          <w:rFonts w:ascii="Times New Roman" w:hAnsi="Times New Roman" w:cs="Times New Roman"/>
          <w:sz w:val="24"/>
          <w:szCs w:val="24"/>
        </w:rPr>
        <w:t>d</w:t>
      </w:r>
      <w:r w:rsidRPr="004636CE">
        <w:rPr>
          <w:rFonts w:ascii="Times New Roman" w:hAnsi="Times New Roman" w:cs="Times New Roman"/>
          <w:sz w:val="24"/>
          <w:szCs w:val="24"/>
        </w:rPr>
        <w:t>mjeri 5.1. Potpora za proizvodnju konzumnih jaja su mikro, mala i srednja poduzeća, definirana člankom 2. Priloga I. Uredbe Komisije (EU) br. 702/2014,</w:t>
      </w:r>
      <w:r w:rsidR="004636CE" w:rsidRPr="004636CE">
        <w:rPr>
          <w:rFonts w:ascii="Times New Roman" w:hAnsi="Times New Roman" w:cs="Times New Roman"/>
          <w:sz w:val="24"/>
          <w:szCs w:val="24"/>
        </w:rPr>
        <w:t xml:space="preserve"> te velika poduzeća</w:t>
      </w:r>
      <w:r w:rsidRPr="004636CE">
        <w:rPr>
          <w:rFonts w:ascii="Times New Roman" w:hAnsi="Times New Roman" w:cs="Times New Roman"/>
          <w:sz w:val="24"/>
          <w:szCs w:val="24"/>
        </w:rPr>
        <w:t xml:space="preserve"> koja se bave proizvodnjom i plasmanom jaja na tržište. Svi korisnici moraju ispunjavati sljedeće uvjete:</w:t>
      </w:r>
    </w:p>
    <w:p w14:paraId="3025064C" w14:textId="77777777" w:rsidR="006209FE" w:rsidRPr="004636CE" w:rsidRDefault="006209FE" w:rsidP="006209FE">
      <w:pPr>
        <w:pStyle w:val="Tijeloteksta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6CE">
        <w:rPr>
          <w:rFonts w:ascii="Times New Roman" w:hAnsi="Times New Roman" w:cs="Times New Roman"/>
          <w:sz w:val="24"/>
          <w:szCs w:val="24"/>
        </w:rPr>
        <w:t>upis u Upisnik poljoprivrednika ili Upisnik obiteljskih poljoprivrednih gospodarstava,</w:t>
      </w:r>
    </w:p>
    <w:p w14:paraId="176F6216" w14:textId="77777777" w:rsidR="006209FE" w:rsidRPr="004636CE" w:rsidRDefault="006209FE" w:rsidP="006209FE">
      <w:pPr>
        <w:pStyle w:val="Tijeloteksta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6CE">
        <w:rPr>
          <w:rFonts w:ascii="Times New Roman" w:hAnsi="Times New Roman" w:cs="Times New Roman"/>
          <w:sz w:val="24"/>
          <w:szCs w:val="24"/>
        </w:rPr>
        <w:t>upis u Upisnik farmi kokoši nesilica</w:t>
      </w:r>
    </w:p>
    <w:p w14:paraId="100F1CD6" w14:textId="77777777" w:rsidR="006209FE" w:rsidRPr="004636CE" w:rsidRDefault="006209FE" w:rsidP="007B6D3F">
      <w:pPr>
        <w:spacing w:after="0"/>
        <w:rPr>
          <w:rFonts w:ascii="Times New Roman" w:hAnsi="Times New Roman" w:cs="Times New Roman"/>
        </w:rPr>
      </w:pPr>
    </w:p>
    <w:p w14:paraId="2ED20380" w14:textId="2EF8BDD0" w:rsidR="00F7306E" w:rsidRPr="004636CE" w:rsidRDefault="00F7306E" w:rsidP="00F7306E">
      <w:pPr>
        <w:pStyle w:val="Default"/>
        <w:spacing w:line="276" w:lineRule="auto"/>
        <w:jc w:val="both"/>
      </w:pPr>
      <w:r w:rsidRPr="004636CE">
        <w:t>Prihvatljivi korisnici potpore</w:t>
      </w:r>
      <w:r w:rsidR="00A7110F" w:rsidRPr="004636CE">
        <w:t xml:space="preserve"> u</w:t>
      </w:r>
      <w:r w:rsidRPr="004636CE">
        <w:t xml:space="preserve"> </w:t>
      </w:r>
      <w:r w:rsidR="006209FE" w:rsidRPr="004636CE">
        <w:t>pod</w:t>
      </w:r>
      <w:r w:rsidRPr="004636CE">
        <w:t>mjeri 5</w:t>
      </w:r>
      <w:r w:rsidR="006209FE" w:rsidRPr="004636CE">
        <w:t>.2</w:t>
      </w:r>
      <w:r w:rsidRPr="004636CE">
        <w:t xml:space="preserve">. Potpora </w:t>
      </w:r>
      <w:r w:rsidR="006209FE" w:rsidRPr="004636CE">
        <w:t>za proizvodnju mesa peradi</w:t>
      </w:r>
      <w:r w:rsidRPr="004636CE">
        <w:t xml:space="preserve"> su mikro, mala i srednja poduzeća</w:t>
      </w:r>
      <w:r w:rsidR="003E14EA" w:rsidRPr="004636CE">
        <w:t>, definirana člankom 2. Priloga I. Uredbe Komisije (EU) br. 702/2014,</w:t>
      </w:r>
      <w:r w:rsidR="006209FE" w:rsidRPr="004636CE">
        <w:t xml:space="preserve"> te velika poduzeća,</w:t>
      </w:r>
      <w:r w:rsidR="003E14EA" w:rsidRPr="004636CE">
        <w:t xml:space="preserve"> </w:t>
      </w:r>
      <w:r w:rsidRPr="004636CE">
        <w:t xml:space="preserve">koja su </w:t>
      </w:r>
      <w:r w:rsidRPr="004636CE">
        <w:rPr>
          <w:color w:val="auto"/>
        </w:rPr>
        <w:t>isporučil</w:t>
      </w:r>
      <w:r w:rsidR="001C589C" w:rsidRPr="004636CE">
        <w:rPr>
          <w:color w:val="auto"/>
        </w:rPr>
        <w:t>a</w:t>
      </w:r>
      <w:r w:rsidR="003E14EA" w:rsidRPr="004636CE">
        <w:rPr>
          <w:color w:val="auto"/>
        </w:rPr>
        <w:t xml:space="preserve"> perad</w:t>
      </w:r>
      <w:r w:rsidRPr="004636CE">
        <w:rPr>
          <w:color w:val="auto"/>
        </w:rPr>
        <w:t xml:space="preserve"> na klanje</w:t>
      </w:r>
      <w:r w:rsidR="008D3911" w:rsidRPr="004636CE">
        <w:rPr>
          <w:color w:val="auto"/>
        </w:rPr>
        <w:t xml:space="preserve"> u </w:t>
      </w:r>
      <w:r w:rsidR="004F14C0" w:rsidRPr="004636CE">
        <w:rPr>
          <w:color w:val="auto"/>
        </w:rPr>
        <w:t xml:space="preserve">registrirane ili </w:t>
      </w:r>
      <w:r w:rsidR="008D3911" w:rsidRPr="004636CE">
        <w:rPr>
          <w:color w:val="auto"/>
        </w:rPr>
        <w:t>odobrene objekte za klanje peradi</w:t>
      </w:r>
      <w:r w:rsidRPr="004636CE">
        <w:rPr>
          <w:color w:val="auto"/>
        </w:rPr>
        <w:t xml:space="preserve"> u razdoblju od 1. </w:t>
      </w:r>
      <w:r w:rsidRPr="004636CE">
        <w:t>siječnja do 31. ožujka 2021. godine</w:t>
      </w:r>
      <w:r w:rsidR="006209FE" w:rsidRPr="004636CE">
        <w:t xml:space="preserve">. </w:t>
      </w:r>
    </w:p>
    <w:p w14:paraId="49DD2376" w14:textId="77777777" w:rsidR="00F7306E" w:rsidRPr="001C589C" w:rsidRDefault="00F7306E" w:rsidP="00F7306E">
      <w:pPr>
        <w:pStyle w:val="Default"/>
        <w:spacing w:line="276" w:lineRule="auto"/>
        <w:jc w:val="both"/>
      </w:pPr>
      <w:r w:rsidRPr="004636CE">
        <w:t>Svi korisnici moraju ispunjavati sljedeće uvjete:</w:t>
      </w:r>
    </w:p>
    <w:p w14:paraId="43A6372A" w14:textId="77777777" w:rsidR="00F7306E" w:rsidRPr="001C589C" w:rsidRDefault="00F7306E" w:rsidP="000002C0">
      <w:pPr>
        <w:pStyle w:val="Default"/>
        <w:numPr>
          <w:ilvl w:val="0"/>
          <w:numId w:val="32"/>
        </w:numPr>
        <w:spacing w:line="276" w:lineRule="auto"/>
        <w:jc w:val="both"/>
      </w:pPr>
      <w:r w:rsidRPr="001C589C">
        <w:t>upis u Upisnik poljoprivrednika ili Upisnik obiteljskih poljoprivrednih gospodarstava,</w:t>
      </w:r>
    </w:p>
    <w:p w14:paraId="5A9F232B" w14:textId="77777777" w:rsidR="00F7306E" w:rsidRPr="001C589C" w:rsidRDefault="00F7306E" w:rsidP="000002C0">
      <w:pPr>
        <w:pStyle w:val="Default"/>
        <w:numPr>
          <w:ilvl w:val="0"/>
          <w:numId w:val="32"/>
        </w:numPr>
        <w:spacing w:line="276" w:lineRule="auto"/>
        <w:jc w:val="both"/>
      </w:pPr>
      <w:r w:rsidRPr="001C589C">
        <w:t>upis gospodarstva u JRDŽ</w:t>
      </w:r>
    </w:p>
    <w:p w14:paraId="63FEB1C7" w14:textId="77777777" w:rsidR="000411E9" w:rsidRDefault="000411E9" w:rsidP="007C3F59">
      <w:pPr>
        <w:pStyle w:val="Naslov10"/>
        <w:spacing w:after="0"/>
      </w:pPr>
      <w:bookmarkStart w:id="8" w:name="_Hlk57135167"/>
    </w:p>
    <w:p w14:paraId="6340F3E0" w14:textId="77777777" w:rsidR="007A3590" w:rsidRDefault="007A3590" w:rsidP="007C3F59">
      <w:pPr>
        <w:pStyle w:val="Naslov10"/>
        <w:spacing w:after="0"/>
      </w:pPr>
    </w:p>
    <w:p w14:paraId="198A103D" w14:textId="3693E83B" w:rsidR="00F16519" w:rsidRPr="001C589C" w:rsidRDefault="002D075F" w:rsidP="007C3F59">
      <w:pPr>
        <w:pStyle w:val="Naslov10"/>
        <w:spacing w:after="0"/>
      </w:pPr>
      <w:bookmarkStart w:id="9" w:name="_Toc95121043"/>
      <w:r w:rsidRPr="001C589C">
        <w:t>6</w:t>
      </w:r>
      <w:r w:rsidR="00F16519" w:rsidRPr="001C589C">
        <w:t>. PRIHVATLJIVA GRLA</w:t>
      </w:r>
      <w:bookmarkEnd w:id="9"/>
      <w:r w:rsidR="00F16519" w:rsidRPr="001C589C">
        <w:t xml:space="preserve"> </w:t>
      </w:r>
    </w:p>
    <w:bookmarkEnd w:id="8"/>
    <w:p w14:paraId="1EC14106" w14:textId="77777777" w:rsidR="00927591" w:rsidRPr="007B4874" w:rsidRDefault="00927591" w:rsidP="00CC04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589C">
        <w:rPr>
          <w:rFonts w:ascii="Times New Roman" w:hAnsi="Times New Roman" w:cs="Times New Roman"/>
          <w:b/>
          <w:sz w:val="24"/>
          <w:szCs w:val="24"/>
        </w:rPr>
        <w:t>Mjera 1. Potpora u sektoru govedarstva</w:t>
      </w:r>
    </w:p>
    <w:p w14:paraId="76E8384D" w14:textId="77777777" w:rsidR="004C013C" w:rsidRPr="007B4874" w:rsidRDefault="004C013C" w:rsidP="004C013C">
      <w:pPr>
        <w:pStyle w:val="Default"/>
        <w:spacing w:line="276" w:lineRule="auto"/>
        <w:rPr>
          <w:color w:val="auto"/>
          <w:u w:val="single"/>
        </w:rPr>
      </w:pPr>
      <w:r w:rsidRPr="007B4874">
        <w:rPr>
          <w:color w:val="auto"/>
          <w:u w:val="single"/>
        </w:rPr>
        <w:t xml:space="preserve">Podmjera 1.1. Potpora primarnim proizvođačima mlijeka  </w:t>
      </w:r>
    </w:p>
    <w:p w14:paraId="45C4D9DC" w14:textId="77777777" w:rsidR="004C013C" w:rsidRPr="007B4874" w:rsidRDefault="004C013C" w:rsidP="004C0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>Za potporu su prihvatljiva</w:t>
      </w:r>
      <w:r w:rsidRPr="007B4874">
        <w:rPr>
          <w:rFonts w:ascii="Times New Roman" w:hAnsi="Times New Roman" w:cs="Times New Roman"/>
          <w:b/>
          <w:sz w:val="24"/>
          <w:szCs w:val="24"/>
        </w:rPr>
        <w:t xml:space="preserve"> ženska grla</w:t>
      </w:r>
      <w:r w:rsidRPr="007B4874">
        <w:rPr>
          <w:rFonts w:ascii="Times New Roman" w:hAnsi="Times New Roman" w:cs="Times New Roman"/>
          <w:sz w:val="24"/>
          <w:szCs w:val="24"/>
        </w:rPr>
        <w:t xml:space="preserve"> koja: </w:t>
      </w:r>
    </w:p>
    <w:p w14:paraId="2BE69860" w14:textId="77777777" w:rsidR="004C013C" w:rsidRPr="007B4874" w:rsidRDefault="004C013C" w:rsidP="004C013C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 xml:space="preserve">su upisana u JRDŽ </w:t>
      </w:r>
    </w:p>
    <w:p w14:paraId="48707158" w14:textId="77777777" w:rsidR="004C013C" w:rsidRPr="007B4874" w:rsidRDefault="004C013C" w:rsidP="004C013C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/>
        <w:contextualSpacing w:val="0"/>
        <w:rPr>
          <w:rStyle w:val="zadanifontodlomka-000003"/>
        </w:rPr>
      </w:pPr>
      <w:r w:rsidRPr="007B4874">
        <w:rPr>
          <w:rStyle w:val="zadanifontodlomka-000003"/>
        </w:rPr>
        <w:t>pripadaju skupini mliječnih i</w:t>
      </w:r>
      <w:r w:rsidR="00867657">
        <w:rPr>
          <w:rStyle w:val="zadanifontodlomka-000003"/>
        </w:rPr>
        <w:t>li</w:t>
      </w:r>
      <w:r w:rsidRPr="007B4874">
        <w:rPr>
          <w:rStyle w:val="zadanifontodlomka-000003"/>
        </w:rPr>
        <w:t xml:space="preserve"> kombiniranih pasmina </w:t>
      </w:r>
    </w:p>
    <w:p w14:paraId="1CB907F9" w14:textId="77777777" w:rsidR="004C013C" w:rsidRDefault="004C013C" w:rsidP="004C013C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/>
        <w:contextualSpacing w:val="0"/>
        <w:rPr>
          <w:rStyle w:val="zadanifontodlomka-000003"/>
        </w:rPr>
      </w:pPr>
      <w:r w:rsidRPr="007B4874">
        <w:rPr>
          <w:rStyle w:val="zadanifontodlomka-000003"/>
        </w:rPr>
        <w:t>dolaze s gospodarstava koja isporučuju mlijeko u odobreni objekt u poslovanju s hranom životinjskog podrijetla ili su gospodarstva upisana u Upisnik odobrenih objekata u poslovanju s hranom životinjskog podrijetla ili su upisana u Upisnik registriranih objekata u poslovanju s hranom životinjskog podrijetla s opisom djelatnosti sir i vrhnje i/ili mljekomat i/ili pokretni mljekomat</w:t>
      </w:r>
    </w:p>
    <w:p w14:paraId="0173AE7B" w14:textId="77777777" w:rsidR="004C7F42" w:rsidRPr="007B4874" w:rsidRDefault="004C7F42" w:rsidP="004C013C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imaju registrirano barem jedno teljenje u JRDŽ-u i </w:t>
      </w:r>
      <w:r w:rsidR="00E731B6">
        <w:rPr>
          <w:rFonts w:ascii="Times New Roman" w:hAnsi="Times New Roman" w:cs="Times New Roman"/>
          <w:sz w:val="24"/>
          <w:szCs w:val="24"/>
        </w:rPr>
        <w:t xml:space="preserve">nalaze se </w:t>
      </w:r>
      <w:r>
        <w:rPr>
          <w:rFonts w:ascii="Times New Roman" w:hAnsi="Times New Roman" w:cs="Times New Roman"/>
          <w:sz w:val="24"/>
          <w:szCs w:val="24"/>
        </w:rPr>
        <w:t xml:space="preserve">na gospodarstvu na dan </w:t>
      </w:r>
      <w:r w:rsidR="00DC2A04">
        <w:rPr>
          <w:rFonts w:ascii="Times New Roman" w:hAnsi="Times New Roman" w:cs="Times New Roman"/>
          <w:sz w:val="24"/>
          <w:szCs w:val="24"/>
        </w:rPr>
        <w:t>1.1</w:t>
      </w:r>
      <w:r w:rsidR="004918AC">
        <w:rPr>
          <w:rFonts w:ascii="Times New Roman" w:hAnsi="Times New Roman" w:cs="Times New Roman"/>
          <w:sz w:val="24"/>
          <w:szCs w:val="24"/>
        </w:rPr>
        <w:t>2</w:t>
      </w:r>
      <w:r w:rsidR="00DC2A04">
        <w:rPr>
          <w:rFonts w:ascii="Times New Roman" w:hAnsi="Times New Roman" w:cs="Times New Roman"/>
          <w:sz w:val="24"/>
          <w:szCs w:val="24"/>
        </w:rPr>
        <w:t>.2021. godine.</w:t>
      </w:r>
    </w:p>
    <w:p w14:paraId="4DF9620D" w14:textId="77777777" w:rsidR="004C013C" w:rsidRPr="007B4874" w:rsidRDefault="004C013C" w:rsidP="004C013C">
      <w:pPr>
        <w:pStyle w:val="normal-000004"/>
        <w:spacing w:after="0" w:line="276" w:lineRule="auto"/>
      </w:pPr>
      <w:r w:rsidRPr="007B4874">
        <w:t xml:space="preserve">Maksimalni broj prihvatljivih grla za potporu iznosi </w:t>
      </w:r>
      <w:r w:rsidR="00784D57">
        <w:t>2</w:t>
      </w:r>
      <w:r w:rsidR="00453EDB">
        <w:t>5</w:t>
      </w:r>
      <w:r w:rsidRPr="007B4874">
        <w:t>0.</w:t>
      </w:r>
    </w:p>
    <w:p w14:paraId="73335D7E" w14:textId="77777777" w:rsidR="004C013C" w:rsidRPr="007B4874" w:rsidRDefault="004C013C" w:rsidP="004C0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96AF1A" w14:textId="77777777" w:rsidR="004C013C" w:rsidRPr="007B4874" w:rsidRDefault="004C013C" w:rsidP="004C0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B4874">
        <w:rPr>
          <w:rFonts w:ascii="Times New Roman" w:hAnsi="Times New Roman" w:cs="Times New Roman"/>
          <w:sz w:val="24"/>
          <w:szCs w:val="24"/>
          <w:u w:val="single"/>
        </w:rPr>
        <w:t xml:space="preserve">Podmjera 1.2. Potpora uzgajivačima goveda u sustavu krava-tele </w:t>
      </w:r>
    </w:p>
    <w:p w14:paraId="73C82387" w14:textId="77777777" w:rsidR="004C013C" w:rsidRPr="007B4874" w:rsidRDefault="004C013C" w:rsidP="004C0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 xml:space="preserve">Za potporu su prihvatljiva ženska grla koja: </w:t>
      </w:r>
    </w:p>
    <w:p w14:paraId="6007DCE4" w14:textId="77777777" w:rsidR="004C013C" w:rsidRPr="007B4874" w:rsidRDefault="004C013C" w:rsidP="004C013C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 xml:space="preserve">su upisana u JRDŽ </w:t>
      </w:r>
    </w:p>
    <w:p w14:paraId="28B1F191" w14:textId="77777777" w:rsidR="004C013C" w:rsidRPr="007B4874" w:rsidRDefault="004C013C" w:rsidP="004C013C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 xml:space="preserve">pripadaju skupini mesnih </w:t>
      </w:r>
      <w:r w:rsidR="00CA5AE5" w:rsidRPr="007B4874">
        <w:rPr>
          <w:rFonts w:ascii="Times New Roman" w:hAnsi="Times New Roman" w:cs="Times New Roman"/>
          <w:sz w:val="24"/>
          <w:szCs w:val="24"/>
        </w:rPr>
        <w:t>ili</w:t>
      </w:r>
      <w:r w:rsidRPr="007B4874">
        <w:rPr>
          <w:rFonts w:ascii="Times New Roman" w:hAnsi="Times New Roman" w:cs="Times New Roman"/>
          <w:sz w:val="24"/>
          <w:szCs w:val="24"/>
        </w:rPr>
        <w:t xml:space="preserve"> izvornih pasmina </w:t>
      </w:r>
    </w:p>
    <w:p w14:paraId="4D8D203E" w14:textId="77777777" w:rsidR="004C013C" w:rsidRPr="007B4874" w:rsidRDefault="004C013C" w:rsidP="004C013C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 xml:space="preserve">su kombiniranih pasmina i dolaze s gospodarstava koja nemaju isporuku mlijeka prema otkupljivačima, koja nemaju registriranu djelatnost prerade mlijeka na </w:t>
      </w:r>
      <w:r w:rsidRPr="007B4874">
        <w:rPr>
          <w:rFonts w:ascii="Times New Roman" w:hAnsi="Times New Roman" w:cs="Times New Roman"/>
          <w:sz w:val="24"/>
          <w:szCs w:val="24"/>
        </w:rPr>
        <w:lastRenderedPageBreak/>
        <w:t xml:space="preserve">vlastitom gospodarstvu i nisu po toj osnovi upisana u Upisnik registriranih objekata u poslovanju s hranom životinjskog podrijetla </w:t>
      </w:r>
    </w:p>
    <w:p w14:paraId="3A1AB8D3" w14:textId="34BEDBDE" w:rsidR="004C013C" w:rsidRPr="007B4874" w:rsidRDefault="004C013C" w:rsidP="004C013C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>imaju registrirano teljenje u JRDŽ u razdoblju od 01.0</w:t>
      </w:r>
      <w:r w:rsidR="001024BE">
        <w:rPr>
          <w:rFonts w:ascii="Times New Roman" w:hAnsi="Times New Roman" w:cs="Times New Roman"/>
          <w:sz w:val="24"/>
          <w:szCs w:val="24"/>
        </w:rPr>
        <w:t>4</w:t>
      </w:r>
      <w:r w:rsidRPr="007B4874">
        <w:rPr>
          <w:rFonts w:ascii="Times New Roman" w:hAnsi="Times New Roman" w:cs="Times New Roman"/>
          <w:sz w:val="24"/>
          <w:szCs w:val="24"/>
        </w:rPr>
        <w:t>.202</w:t>
      </w:r>
      <w:r w:rsidR="001024BE">
        <w:rPr>
          <w:rFonts w:ascii="Times New Roman" w:hAnsi="Times New Roman" w:cs="Times New Roman"/>
          <w:sz w:val="24"/>
          <w:szCs w:val="24"/>
        </w:rPr>
        <w:t>0</w:t>
      </w:r>
      <w:r w:rsidRPr="007B4874">
        <w:rPr>
          <w:rFonts w:ascii="Times New Roman" w:hAnsi="Times New Roman" w:cs="Times New Roman"/>
          <w:sz w:val="24"/>
          <w:szCs w:val="24"/>
        </w:rPr>
        <w:t>. do 3</w:t>
      </w:r>
      <w:r w:rsidR="00BB18EA">
        <w:rPr>
          <w:rFonts w:ascii="Times New Roman" w:hAnsi="Times New Roman" w:cs="Times New Roman"/>
          <w:sz w:val="24"/>
          <w:szCs w:val="24"/>
        </w:rPr>
        <w:t>1</w:t>
      </w:r>
      <w:r w:rsidRPr="007B4874">
        <w:rPr>
          <w:rFonts w:ascii="Times New Roman" w:hAnsi="Times New Roman" w:cs="Times New Roman"/>
          <w:sz w:val="24"/>
          <w:szCs w:val="24"/>
        </w:rPr>
        <w:t>.</w:t>
      </w:r>
      <w:r w:rsidR="00BB18EA">
        <w:rPr>
          <w:rFonts w:ascii="Times New Roman" w:hAnsi="Times New Roman" w:cs="Times New Roman"/>
          <w:sz w:val="24"/>
          <w:szCs w:val="24"/>
        </w:rPr>
        <w:t>10</w:t>
      </w:r>
      <w:r w:rsidRPr="007B4874">
        <w:rPr>
          <w:rFonts w:ascii="Times New Roman" w:hAnsi="Times New Roman" w:cs="Times New Roman"/>
          <w:sz w:val="24"/>
          <w:szCs w:val="24"/>
        </w:rPr>
        <w:t>.2021. godine</w:t>
      </w:r>
      <w:r w:rsidR="004C7F42">
        <w:rPr>
          <w:rFonts w:ascii="Times New Roman" w:hAnsi="Times New Roman" w:cs="Times New Roman"/>
          <w:sz w:val="24"/>
          <w:szCs w:val="24"/>
        </w:rPr>
        <w:t xml:space="preserve"> i </w:t>
      </w:r>
      <w:r w:rsidR="00E731B6">
        <w:rPr>
          <w:rFonts w:ascii="Times New Roman" w:hAnsi="Times New Roman" w:cs="Times New Roman"/>
          <w:sz w:val="24"/>
          <w:szCs w:val="24"/>
        </w:rPr>
        <w:t>nalaze se</w:t>
      </w:r>
      <w:r w:rsidR="004C7F42">
        <w:rPr>
          <w:rFonts w:ascii="Times New Roman" w:hAnsi="Times New Roman" w:cs="Times New Roman"/>
          <w:sz w:val="24"/>
          <w:szCs w:val="24"/>
        </w:rPr>
        <w:t xml:space="preserve"> na gospodarstvu na dan </w:t>
      </w:r>
      <w:r w:rsidR="00DC2A04">
        <w:rPr>
          <w:rFonts w:ascii="Times New Roman" w:hAnsi="Times New Roman" w:cs="Times New Roman"/>
          <w:sz w:val="24"/>
          <w:szCs w:val="24"/>
        </w:rPr>
        <w:t>1.1</w:t>
      </w:r>
      <w:r w:rsidR="001C45AE">
        <w:rPr>
          <w:rFonts w:ascii="Times New Roman" w:hAnsi="Times New Roman" w:cs="Times New Roman"/>
          <w:sz w:val="24"/>
          <w:szCs w:val="24"/>
        </w:rPr>
        <w:t>2</w:t>
      </w:r>
      <w:r w:rsidR="00DC2A04">
        <w:rPr>
          <w:rFonts w:ascii="Times New Roman" w:hAnsi="Times New Roman" w:cs="Times New Roman"/>
          <w:sz w:val="24"/>
          <w:szCs w:val="24"/>
        </w:rPr>
        <w:t>.2021. godine.</w:t>
      </w:r>
      <w:r w:rsidRPr="007B48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14960" w14:textId="76A6F311" w:rsidR="004C013C" w:rsidRPr="007B4874" w:rsidRDefault="004C013C" w:rsidP="004C013C">
      <w:pPr>
        <w:pStyle w:val="normal-000004"/>
        <w:spacing w:after="0" w:line="276" w:lineRule="auto"/>
        <w:rPr>
          <w:b/>
          <w:bCs/>
          <w:i/>
        </w:rPr>
      </w:pPr>
      <w:r w:rsidRPr="007B4874">
        <w:t xml:space="preserve">Minimalni broj grla prihvatljivih za potporu iznosi 5, a maksimalni broj prihvatljivih grla za potporu iznosi </w:t>
      </w:r>
      <w:r w:rsidR="00C43A8F">
        <w:t>2</w:t>
      </w:r>
      <w:r w:rsidRPr="007B4874">
        <w:t>00.</w:t>
      </w:r>
      <w:r w:rsidRPr="007B4874">
        <w:rPr>
          <w:b/>
          <w:bCs/>
          <w:i/>
        </w:rPr>
        <w:t xml:space="preserve"> </w:t>
      </w:r>
    </w:p>
    <w:p w14:paraId="33D8AFBB" w14:textId="77777777" w:rsidR="004C013C" w:rsidRPr="007B4874" w:rsidRDefault="004C013C" w:rsidP="004C013C">
      <w:pPr>
        <w:pStyle w:val="normal-000004"/>
        <w:spacing w:after="0" w:line="276" w:lineRule="auto"/>
        <w:rPr>
          <w:b/>
          <w:bCs/>
          <w:i/>
          <w:color w:val="000000"/>
        </w:rPr>
      </w:pPr>
    </w:p>
    <w:p w14:paraId="1ADA7A31" w14:textId="77777777" w:rsidR="004C013C" w:rsidRPr="007B4874" w:rsidRDefault="004C013C" w:rsidP="004C013C">
      <w:pPr>
        <w:pStyle w:val="normal-000004"/>
        <w:spacing w:after="0" w:line="276" w:lineRule="auto"/>
        <w:rPr>
          <w:u w:val="single"/>
        </w:rPr>
      </w:pPr>
      <w:r w:rsidRPr="007B4874">
        <w:rPr>
          <w:u w:val="single"/>
        </w:rPr>
        <w:t>Po</w:t>
      </w:r>
      <w:r w:rsidR="009F4B02">
        <w:rPr>
          <w:u w:val="single"/>
        </w:rPr>
        <w:t>d</w:t>
      </w:r>
      <w:r w:rsidRPr="007B4874">
        <w:rPr>
          <w:u w:val="single"/>
        </w:rPr>
        <w:t>mjera 1.3. Potpora uzgajivačima tovne junadi</w:t>
      </w:r>
    </w:p>
    <w:p w14:paraId="4A8E7ACC" w14:textId="77777777" w:rsidR="004C013C" w:rsidRPr="007B4874" w:rsidRDefault="004C013C" w:rsidP="004C013C">
      <w:pPr>
        <w:pStyle w:val="normal-000004"/>
        <w:spacing w:after="0" w:line="276" w:lineRule="auto"/>
      </w:pPr>
      <w:r w:rsidRPr="007B4874">
        <w:t>Za potporu su prihvatljiva muška i ženska grla koja:</w:t>
      </w:r>
    </w:p>
    <w:p w14:paraId="5709CB82" w14:textId="3310A9A1" w:rsidR="004C013C" w:rsidRPr="007B4874" w:rsidRDefault="004C013C" w:rsidP="004C013C">
      <w:pPr>
        <w:pStyle w:val="normal-000004"/>
        <w:numPr>
          <w:ilvl w:val="0"/>
          <w:numId w:val="28"/>
        </w:numPr>
        <w:spacing w:after="0" w:line="276" w:lineRule="auto"/>
        <w:rPr>
          <w:color w:val="000000" w:themeColor="text1"/>
        </w:rPr>
      </w:pPr>
      <w:r w:rsidRPr="007B4874">
        <w:t xml:space="preserve">su razdužena kroz klanje u odobrenim objektima u RH ili kroz izvoz prema podacima u </w:t>
      </w:r>
      <w:r w:rsidRPr="007B4874">
        <w:rPr>
          <w:color w:val="000000" w:themeColor="text1"/>
        </w:rPr>
        <w:t>JRDŽ u razdoblju od 01.01.2021. do 3</w:t>
      </w:r>
      <w:r w:rsidR="00BB18EA">
        <w:rPr>
          <w:color w:val="000000" w:themeColor="text1"/>
        </w:rPr>
        <w:t>1</w:t>
      </w:r>
      <w:r w:rsidRPr="007B4874">
        <w:rPr>
          <w:color w:val="000000" w:themeColor="text1"/>
        </w:rPr>
        <w:t>.</w:t>
      </w:r>
      <w:r w:rsidR="00BB18EA">
        <w:rPr>
          <w:color w:val="000000" w:themeColor="text1"/>
        </w:rPr>
        <w:t>10</w:t>
      </w:r>
      <w:r w:rsidRPr="007B4874">
        <w:rPr>
          <w:color w:val="000000" w:themeColor="text1"/>
        </w:rPr>
        <w:t>.2021. godine</w:t>
      </w:r>
    </w:p>
    <w:p w14:paraId="2DD12D8B" w14:textId="77777777" w:rsidR="004C013C" w:rsidRPr="007B4874" w:rsidRDefault="004C013C" w:rsidP="004C013C">
      <w:pPr>
        <w:pStyle w:val="normal-000004"/>
        <w:numPr>
          <w:ilvl w:val="0"/>
          <w:numId w:val="28"/>
        </w:numPr>
        <w:spacing w:after="0" w:line="276" w:lineRule="auto"/>
        <w:rPr>
          <w:color w:val="000000" w:themeColor="text1"/>
        </w:rPr>
      </w:pPr>
      <w:r w:rsidRPr="007B4874">
        <w:rPr>
          <w:color w:val="000000" w:themeColor="text1"/>
        </w:rPr>
        <w:t>nisu mlađa od 12 niti starija od 30 mjeseci u trenutku razduženja</w:t>
      </w:r>
    </w:p>
    <w:p w14:paraId="4CCCF5E0" w14:textId="451D688C" w:rsidR="004C013C" w:rsidRPr="007B4874" w:rsidRDefault="004C013C" w:rsidP="004C013C">
      <w:pPr>
        <w:pStyle w:val="normal-000004"/>
        <w:numPr>
          <w:ilvl w:val="0"/>
          <w:numId w:val="28"/>
        </w:numPr>
        <w:spacing w:after="0" w:line="276" w:lineRule="auto"/>
      </w:pPr>
      <w:r w:rsidRPr="007B4874">
        <w:rPr>
          <w:color w:val="000000" w:themeColor="text1"/>
        </w:rPr>
        <w:t>su prisutna na gospodarstvu</w:t>
      </w:r>
      <w:r w:rsidR="00E85FCC" w:rsidRPr="007B4874">
        <w:rPr>
          <w:color w:val="000000" w:themeColor="text1"/>
        </w:rPr>
        <w:t xml:space="preserve"> najmanje 250 dana za muška grla i najmanje 180 dana za ženska grla od dana dolaska grla na g</w:t>
      </w:r>
      <w:r w:rsidR="00C1134B">
        <w:rPr>
          <w:color w:val="000000" w:themeColor="text1"/>
        </w:rPr>
        <w:t xml:space="preserve">ospodarstvo do dana razduženja. </w:t>
      </w:r>
      <w:r w:rsidRPr="007B4874">
        <w:rPr>
          <w:color w:val="000000" w:themeColor="text1"/>
        </w:rPr>
        <w:t xml:space="preserve">Iznimno za grla isporučena od 1. siječnja 2021. do 06. ožujka 2021. godine, obvezno razdoblje tova na gospodarstvu je najmanje </w:t>
      </w:r>
      <w:r w:rsidRPr="007B4874">
        <w:t>120 dana</w:t>
      </w:r>
    </w:p>
    <w:p w14:paraId="6E017E0B" w14:textId="77777777" w:rsidR="004C013C" w:rsidRPr="00A534D3" w:rsidRDefault="004C013C" w:rsidP="004C013C">
      <w:pPr>
        <w:pStyle w:val="normal-000004"/>
        <w:numPr>
          <w:ilvl w:val="0"/>
          <w:numId w:val="28"/>
        </w:numPr>
        <w:spacing w:after="0" w:line="276" w:lineRule="auto"/>
      </w:pPr>
      <w:r w:rsidRPr="00A534D3">
        <w:t xml:space="preserve">sudjeluju u Farmskom sustavu osiguranja kvalitete junećeg, janjećeg i jarećeg mesa koji je objavljen na mrežnoj stranici </w:t>
      </w:r>
      <w:r w:rsidR="00A25455">
        <w:t>Hrvatske agencije za poljoprivredu i hranu (</w:t>
      </w:r>
      <w:r w:rsidRPr="00A534D3">
        <w:t>HAPIH-a</w:t>
      </w:r>
      <w:r w:rsidR="00A25455">
        <w:t>)</w:t>
      </w:r>
    </w:p>
    <w:p w14:paraId="4A4D6CDF" w14:textId="77777777" w:rsidR="00A534D3" w:rsidRPr="00A534D3" w:rsidRDefault="00A534D3" w:rsidP="00A534D3">
      <w:pPr>
        <w:pStyle w:val="normal-000004"/>
        <w:spacing w:after="0" w:line="276" w:lineRule="auto"/>
      </w:pPr>
      <w:r w:rsidRPr="00A534D3">
        <w:t>Maksimalni broj prihvatljivih grla za potporu iznosi 2</w:t>
      </w:r>
      <w:r w:rsidR="00444DA6">
        <w:t>.</w:t>
      </w:r>
      <w:r w:rsidR="00453EDB">
        <w:t>5</w:t>
      </w:r>
      <w:r w:rsidRPr="00A534D3">
        <w:t>00.</w:t>
      </w:r>
    </w:p>
    <w:p w14:paraId="1756910A" w14:textId="77777777" w:rsidR="00A534D3" w:rsidRPr="007B4874" w:rsidRDefault="00A534D3" w:rsidP="00A534D3">
      <w:pPr>
        <w:pStyle w:val="normal-000004"/>
        <w:spacing w:after="0" w:line="276" w:lineRule="auto"/>
      </w:pPr>
    </w:p>
    <w:p w14:paraId="6F06E0EE" w14:textId="77777777" w:rsidR="0005187D" w:rsidRPr="00897ED1" w:rsidRDefault="0005187D" w:rsidP="0005187D">
      <w:pPr>
        <w:tabs>
          <w:tab w:val="left" w:pos="3915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7ED1">
        <w:rPr>
          <w:rFonts w:ascii="Times New Roman" w:hAnsi="Times New Roman"/>
          <w:b/>
          <w:color w:val="000000" w:themeColor="text1"/>
          <w:sz w:val="24"/>
          <w:szCs w:val="24"/>
        </w:rPr>
        <w:t>Mjera 2. Potpora u sektoru svinjogojstva</w:t>
      </w:r>
    </w:p>
    <w:p w14:paraId="75F0026B" w14:textId="77777777" w:rsidR="00897ED1" w:rsidRPr="00897ED1" w:rsidRDefault="00897ED1" w:rsidP="00897ED1">
      <w:pPr>
        <w:tabs>
          <w:tab w:val="left" w:pos="3915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897ED1">
        <w:rPr>
          <w:rFonts w:ascii="Times New Roman" w:hAnsi="Times New Roman"/>
          <w:color w:val="000000" w:themeColor="text1"/>
          <w:sz w:val="24"/>
          <w:szCs w:val="24"/>
          <w:u w:val="single"/>
        </w:rPr>
        <w:t>Podmjera 2.1. Potpora uzgajivačima krmača</w:t>
      </w:r>
    </w:p>
    <w:p w14:paraId="1399BBBC" w14:textId="77777777" w:rsidR="00897ED1" w:rsidRPr="00897ED1" w:rsidRDefault="00897ED1" w:rsidP="00897ED1">
      <w:pPr>
        <w:tabs>
          <w:tab w:val="left" w:pos="3915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897ED1">
        <w:rPr>
          <w:rFonts w:ascii="Times New Roman" w:hAnsi="Times New Roman"/>
          <w:color w:val="000000" w:themeColor="text1"/>
          <w:sz w:val="24"/>
          <w:szCs w:val="24"/>
        </w:rPr>
        <w:t xml:space="preserve">Za potporu je prihvatljiv prosječan broj krmača evidentiranih u JRDŽ u razdoblju od 1.12.2020. do </w:t>
      </w:r>
      <w:r w:rsidR="00766B43">
        <w:rPr>
          <w:rFonts w:ascii="Times New Roman" w:hAnsi="Times New Roman"/>
          <w:color w:val="000000" w:themeColor="text1"/>
          <w:sz w:val="24"/>
          <w:szCs w:val="24"/>
        </w:rPr>
        <w:t>31.10</w:t>
      </w:r>
      <w:r w:rsidRPr="00897ED1">
        <w:rPr>
          <w:rFonts w:ascii="Times New Roman" w:hAnsi="Times New Roman"/>
          <w:color w:val="000000" w:themeColor="text1"/>
          <w:sz w:val="24"/>
          <w:szCs w:val="24"/>
        </w:rPr>
        <w:t>.2021. godine.</w:t>
      </w:r>
    </w:p>
    <w:p w14:paraId="0BC3CE54" w14:textId="77777777" w:rsidR="00897ED1" w:rsidRPr="00897ED1" w:rsidRDefault="00897ED1" w:rsidP="00897ED1">
      <w:pPr>
        <w:tabs>
          <w:tab w:val="left" w:pos="3915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897ED1">
        <w:rPr>
          <w:rFonts w:ascii="Times New Roman" w:hAnsi="Times New Roman"/>
          <w:color w:val="000000" w:themeColor="text1"/>
          <w:sz w:val="24"/>
          <w:szCs w:val="24"/>
        </w:rPr>
        <w:t xml:space="preserve">Imaju registriran promet od najmanje </w:t>
      </w:r>
      <w:r w:rsidR="00D101F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897ED1">
        <w:rPr>
          <w:rFonts w:ascii="Times New Roman" w:hAnsi="Times New Roman"/>
          <w:color w:val="000000" w:themeColor="text1"/>
          <w:sz w:val="24"/>
          <w:szCs w:val="24"/>
        </w:rPr>
        <w:t xml:space="preserve"> svinja po krmači u razdoblju od </w:t>
      </w:r>
      <w:bookmarkStart w:id="10" w:name="_Hlk82697206"/>
      <w:r w:rsidRPr="00897ED1">
        <w:rPr>
          <w:rFonts w:ascii="Times New Roman" w:hAnsi="Times New Roman"/>
          <w:color w:val="000000" w:themeColor="text1"/>
          <w:sz w:val="24"/>
          <w:szCs w:val="24"/>
        </w:rPr>
        <w:t>1.1</w:t>
      </w:r>
      <w:r w:rsidR="00766B4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897ED1">
        <w:rPr>
          <w:rFonts w:ascii="Times New Roman" w:hAnsi="Times New Roman"/>
          <w:color w:val="000000" w:themeColor="text1"/>
          <w:sz w:val="24"/>
          <w:szCs w:val="24"/>
        </w:rPr>
        <w:t>.2020. do 3</w:t>
      </w:r>
      <w:r w:rsidR="00766B43">
        <w:rPr>
          <w:rFonts w:ascii="Times New Roman" w:hAnsi="Times New Roman"/>
          <w:color w:val="000000" w:themeColor="text1"/>
          <w:sz w:val="24"/>
          <w:szCs w:val="24"/>
        </w:rPr>
        <w:t>1.10</w:t>
      </w:r>
      <w:r w:rsidRPr="00897ED1">
        <w:rPr>
          <w:rFonts w:ascii="Times New Roman" w:hAnsi="Times New Roman"/>
          <w:color w:val="000000" w:themeColor="text1"/>
          <w:sz w:val="24"/>
          <w:szCs w:val="24"/>
        </w:rPr>
        <w:t>.2021. godine</w:t>
      </w:r>
    </w:p>
    <w:p w14:paraId="71CF1460" w14:textId="77777777" w:rsidR="00897ED1" w:rsidRPr="00897ED1" w:rsidRDefault="00897ED1" w:rsidP="00897ED1">
      <w:pPr>
        <w:tabs>
          <w:tab w:val="left" w:pos="3915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897ED1">
        <w:rPr>
          <w:rFonts w:ascii="Times New Roman" w:hAnsi="Times New Roman"/>
          <w:color w:val="000000" w:themeColor="text1"/>
          <w:sz w:val="24"/>
          <w:szCs w:val="24"/>
        </w:rPr>
        <w:t>Za potporu je prihvatljivo do 1</w:t>
      </w:r>
      <w:r w:rsidR="00444DA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897ED1">
        <w:rPr>
          <w:rFonts w:ascii="Times New Roman" w:hAnsi="Times New Roman"/>
          <w:color w:val="000000" w:themeColor="text1"/>
          <w:sz w:val="24"/>
          <w:szCs w:val="24"/>
        </w:rPr>
        <w:t>000 krmača po korisniku.</w:t>
      </w:r>
    </w:p>
    <w:p w14:paraId="304D98FE" w14:textId="77777777" w:rsidR="009F4B02" w:rsidRDefault="009F4B02" w:rsidP="00897ED1">
      <w:pPr>
        <w:tabs>
          <w:tab w:val="left" w:pos="3915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bookmarkStart w:id="11" w:name="_Hlk82768053"/>
      <w:bookmarkEnd w:id="10"/>
    </w:p>
    <w:p w14:paraId="2BF31454" w14:textId="77777777" w:rsidR="00897ED1" w:rsidRPr="00897ED1" w:rsidRDefault="00897ED1" w:rsidP="00897ED1">
      <w:pPr>
        <w:tabs>
          <w:tab w:val="left" w:pos="3915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897ED1">
        <w:rPr>
          <w:rFonts w:ascii="Times New Roman" w:hAnsi="Times New Roman"/>
          <w:color w:val="000000" w:themeColor="text1"/>
          <w:sz w:val="24"/>
          <w:szCs w:val="24"/>
          <w:u w:val="single"/>
        </w:rPr>
        <w:t>Podmjera 2.2. Potpora proizvođačima tovnih svinja</w:t>
      </w:r>
    </w:p>
    <w:bookmarkEnd w:id="11"/>
    <w:p w14:paraId="275F9C01" w14:textId="77777777" w:rsidR="007828C8" w:rsidRPr="00897ED1" w:rsidRDefault="007828C8" w:rsidP="007828C8">
      <w:pPr>
        <w:tabs>
          <w:tab w:val="left" w:pos="3915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897ED1">
        <w:rPr>
          <w:rFonts w:ascii="Times New Roman" w:hAnsi="Times New Roman"/>
          <w:color w:val="000000" w:themeColor="text1"/>
          <w:sz w:val="24"/>
          <w:szCs w:val="24"/>
        </w:rPr>
        <w:t>Za potporu su prihvatljiva grla tovnih svinja koja su:</w:t>
      </w:r>
    </w:p>
    <w:p w14:paraId="19F0A2C4" w14:textId="3995E00D" w:rsidR="007828C8" w:rsidRPr="00646079" w:rsidRDefault="007828C8" w:rsidP="007828C8">
      <w:pPr>
        <w:pStyle w:val="Odlomakpopisa"/>
        <w:numPr>
          <w:ilvl w:val="0"/>
          <w:numId w:val="29"/>
        </w:numPr>
        <w:tabs>
          <w:tab w:val="left" w:pos="3915"/>
        </w:tabs>
        <w:suppressAutoHyphens/>
        <w:autoSpaceDN w:val="0"/>
        <w:spacing w:after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6079">
        <w:rPr>
          <w:rFonts w:ascii="Times New Roman" w:hAnsi="Times New Roman"/>
          <w:color w:val="000000" w:themeColor="text1"/>
          <w:sz w:val="24"/>
          <w:szCs w:val="24"/>
        </w:rPr>
        <w:t xml:space="preserve">isporučena s farmi upisanih u </w:t>
      </w:r>
      <w:r w:rsidRPr="00646079">
        <w:rPr>
          <w:rFonts w:ascii="Times New Roman" w:hAnsi="Times New Roman" w:cs="Times New Roman"/>
          <w:color w:val="000000" w:themeColor="text1"/>
          <w:sz w:val="24"/>
          <w:szCs w:val="24"/>
        </w:rPr>
        <w:t>JRDŽ</w:t>
      </w:r>
      <w:r w:rsidRPr="00646079">
        <w:rPr>
          <w:rFonts w:ascii="Times New Roman" w:hAnsi="Times New Roman"/>
          <w:color w:val="000000" w:themeColor="text1"/>
          <w:sz w:val="24"/>
          <w:szCs w:val="24"/>
        </w:rPr>
        <w:t xml:space="preserve"> na klanje u odobrene objekte za klanje papkara i/ili </w:t>
      </w:r>
      <w:r w:rsidRPr="00646079">
        <w:rPr>
          <w:rFonts w:ascii="Times New Roman" w:hAnsi="Times New Roman"/>
          <w:sz w:val="24"/>
          <w:szCs w:val="24"/>
        </w:rPr>
        <w:t>u izvoz u razdoblju od 16.3.2021. do 31.10.2021. godine</w:t>
      </w:r>
    </w:p>
    <w:p w14:paraId="3FA0E8DC" w14:textId="45C11BA1" w:rsidR="007828C8" w:rsidRPr="00646079" w:rsidRDefault="007828C8" w:rsidP="007828C8">
      <w:pPr>
        <w:pStyle w:val="Odlomakpopisa"/>
        <w:numPr>
          <w:ilvl w:val="0"/>
          <w:numId w:val="29"/>
        </w:numPr>
        <w:tabs>
          <w:tab w:val="left" w:pos="3915"/>
        </w:tabs>
        <w:suppressAutoHyphens/>
        <w:autoSpaceDN w:val="0"/>
        <w:spacing w:after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6079">
        <w:rPr>
          <w:rFonts w:ascii="Times New Roman" w:hAnsi="Times New Roman"/>
          <w:sz w:val="24"/>
          <w:szCs w:val="24"/>
        </w:rPr>
        <w:t xml:space="preserve">imaju evidentirano izlučenje u JRDŽ na klanje i/ili izvoz </w:t>
      </w:r>
    </w:p>
    <w:p w14:paraId="1B12077B" w14:textId="77777777" w:rsidR="007828C8" w:rsidRPr="00646079" w:rsidRDefault="007828C8" w:rsidP="007828C8">
      <w:pPr>
        <w:pStyle w:val="Odlomakpopisa"/>
        <w:numPr>
          <w:ilvl w:val="0"/>
          <w:numId w:val="29"/>
        </w:numPr>
        <w:tabs>
          <w:tab w:val="left" w:pos="3915"/>
        </w:tabs>
        <w:suppressAutoHyphens/>
        <w:autoSpaceDN w:val="0"/>
        <w:spacing w:after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6079">
        <w:rPr>
          <w:rFonts w:ascii="Times New Roman" w:hAnsi="Times New Roman"/>
          <w:sz w:val="24"/>
          <w:szCs w:val="24"/>
        </w:rPr>
        <w:t>u sustavu razvrstavanja i označivanja na liniji klanja pripadaju u kategorije T1 ili T2 za grla isporučena na klanje u odobrene objekte za klanje papkara i/ili su evidentirana na Međunarodnom tovarnom listu kao tovne svinje za klanje.</w:t>
      </w:r>
    </w:p>
    <w:p w14:paraId="1DB5BF12" w14:textId="77777777" w:rsidR="007828C8" w:rsidRPr="00C62B59" w:rsidRDefault="007828C8" w:rsidP="007828C8">
      <w:pPr>
        <w:tabs>
          <w:tab w:val="left" w:pos="3915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6079">
        <w:rPr>
          <w:rFonts w:ascii="Times New Roman" w:hAnsi="Times New Roman"/>
          <w:sz w:val="24"/>
          <w:szCs w:val="24"/>
        </w:rPr>
        <w:t>Za potporu je prihvatljivo do 5</w:t>
      </w:r>
      <w:r w:rsidR="000002C0">
        <w:rPr>
          <w:rFonts w:ascii="Times New Roman" w:hAnsi="Times New Roman"/>
          <w:sz w:val="24"/>
          <w:szCs w:val="24"/>
        </w:rPr>
        <w:t>.</w:t>
      </w:r>
      <w:r w:rsidRPr="00646079">
        <w:rPr>
          <w:rFonts w:ascii="Times New Roman" w:hAnsi="Times New Roman"/>
          <w:sz w:val="24"/>
          <w:szCs w:val="24"/>
        </w:rPr>
        <w:t>000 grla tovnih svinja po korisniku.</w:t>
      </w:r>
    </w:p>
    <w:p w14:paraId="606FD0A8" w14:textId="77777777" w:rsidR="00927591" w:rsidRPr="00C62B59" w:rsidRDefault="00927591" w:rsidP="00CC0465">
      <w:pPr>
        <w:pStyle w:val="normal-000004"/>
        <w:spacing w:after="0" w:line="276" w:lineRule="auto"/>
      </w:pPr>
    </w:p>
    <w:p w14:paraId="3CA4A2EF" w14:textId="77777777" w:rsidR="00927591" w:rsidRPr="00C62B59" w:rsidRDefault="00927591" w:rsidP="00CC0465">
      <w:pPr>
        <w:tabs>
          <w:tab w:val="left" w:pos="3915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62B59">
        <w:rPr>
          <w:rFonts w:ascii="Times New Roman" w:hAnsi="Times New Roman"/>
          <w:b/>
          <w:sz w:val="24"/>
          <w:szCs w:val="24"/>
        </w:rPr>
        <w:t>Mjera 3. Potpora u sektoru ovčarstva i kozarstva</w:t>
      </w:r>
    </w:p>
    <w:p w14:paraId="130B85DD" w14:textId="77777777" w:rsidR="00EA3187" w:rsidRPr="00C62B59" w:rsidRDefault="00EA3187" w:rsidP="00EA31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2B59">
        <w:rPr>
          <w:rFonts w:ascii="Times New Roman" w:hAnsi="Times New Roman"/>
          <w:sz w:val="24"/>
          <w:szCs w:val="24"/>
        </w:rPr>
        <w:t>Za potporu su prihvatljiv</w:t>
      </w:r>
      <w:r w:rsidR="00E16FB6" w:rsidRPr="00C62B59">
        <w:rPr>
          <w:rFonts w:ascii="Times New Roman" w:hAnsi="Times New Roman"/>
          <w:sz w:val="24"/>
          <w:szCs w:val="24"/>
        </w:rPr>
        <w:t>a ženska grla ovaca i koza</w:t>
      </w:r>
      <w:r w:rsidRPr="00C62B59">
        <w:rPr>
          <w:rFonts w:ascii="Times New Roman" w:hAnsi="Times New Roman"/>
          <w:sz w:val="24"/>
          <w:szCs w:val="24"/>
        </w:rPr>
        <w:t>:</w:t>
      </w:r>
    </w:p>
    <w:p w14:paraId="3C1B3D5C" w14:textId="77777777" w:rsidR="00E16FB6" w:rsidRPr="00C62B59" w:rsidRDefault="00E16FB6" w:rsidP="00E16FB6">
      <w:pPr>
        <w:pStyle w:val="Odlomakpopisa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2B59">
        <w:rPr>
          <w:rFonts w:ascii="Times New Roman" w:hAnsi="Times New Roman"/>
          <w:sz w:val="24"/>
          <w:szCs w:val="24"/>
        </w:rPr>
        <w:t>upisana u JRDŽ</w:t>
      </w:r>
    </w:p>
    <w:p w14:paraId="7C0DD699" w14:textId="77777777" w:rsidR="00E16FB6" w:rsidRPr="00E16FB6" w:rsidRDefault="00E16FB6" w:rsidP="00E16FB6">
      <w:pPr>
        <w:pStyle w:val="Odlomakpopisa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2B59">
        <w:rPr>
          <w:rFonts w:ascii="Times New Roman" w:hAnsi="Times New Roman"/>
          <w:sz w:val="24"/>
          <w:szCs w:val="24"/>
        </w:rPr>
        <w:t xml:space="preserve">koja su na dan 1.6.2021. godine starija od 12 mjeseci i nalaze se na gospodarstvu na </w:t>
      </w:r>
      <w:r w:rsidRPr="00E16FB6">
        <w:rPr>
          <w:rFonts w:ascii="Times New Roman" w:hAnsi="Times New Roman"/>
          <w:sz w:val="24"/>
          <w:szCs w:val="24"/>
        </w:rPr>
        <w:t xml:space="preserve">dan </w:t>
      </w:r>
      <w:r w:rsidR="00DC2A04">
        <w:rPr>
          <w:rFonts w:ascii="Times New Roman" w:hAnsi="Times New Roman" w:cs="Times New Roman"/>
          <w:sz w:val="24"/>
          <w:szCs w:val="24"/>
        </w:rPr>
        <w:t>1.1</w:t>
      </w:r>
      <w:r w:rsidR="001C45AE">
        <w:rPr>
          <w:rFonts w:ascii="Times New Roman" w:hAnsi="Times New Roman" w:cs="Times New Roman"/>
          <w:sz w:val="24"/>
          <w:szCs w:val="24"/>
        </w:rPr>
        <w:t>2</w:t>
      </w:r>
      <w:r w:rsidR="00DC2A04">
        <w:rPr>
          <w:rFonts w:ascii="Times New Roman" w:hAnsi="Times New Roman" w:cs="Times New Roman"/>
          <w:sz w:val="24"/>
          <w:szCs w:val="24"/>
        </w:rPr>
        <w:t>.2021. godine.</w:t>
      </w:r>
    </w:p>
    <w:p w14:paraId="39EEA62A" w14:textId="77777777" w:rsidR="00EA3187" w:rsidRPr="00EA3187" w:rsidRDefault="00EA3187" w:rsidP="00EA31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3187">
        <w:rPr>
          <w:rFonts w:ascii="Times New Roman" w:hAnsi="Times New Roman"/>
          <w:sz w:val="24"/>
          <w:szCs w:val="24"/>
        </w:rPr>
        <w:lastRenderedPageBreak/>
        <w:t>Na gospodarstvu za koje se podnosi zahtjev treba biti evidentirano</w:t>
      </w:r>
      <w:r w:rsidRPr="00EA3187">
        <w:t xml:space="preserve"> </w:t>
      </w:r>
      <w:r w:rsidRPr="00EA3187">
        <w:rPr>
          <w:rFonts w:ascii="Times New Roman" w:hAnsi="Times New Roman"/>
          <w:sz w:val="24"/>
          <w:szCs w:val="24"/>
        </w:rPr>
        <w:t>u razdoblju 1. lipnja 2020. do 3</w:t>
      </w:r>
      <w:r w:rsidR="00E16FB6">
        <w:rPr>
          <w:rFonts w:ascii="Times New Roman" w:hAnsi="Times New Roman"/>
          <w:sz w:val="24"/>
          <w:szCs w:val="24"/>
        </w:rPr>
        <w:t>1</w:t>
      </w:r>
      <w:r w:rsidRPr="00EA3187">
        <w:rPr>
          <w:rFonts w:ascii="Times New Roman" w:hAnsi="Times New Roman"/>
          <w:sz w:val="24"/>
          <w:szCs w:val="24"/>
        </w:rPr>
        <w:t xml:space="preserve">. </w:t>
      </w:r>
      <w:r w:rsidR="00E16FB6">
        <w:rPr>
          <w:rFonts w:ascii="Times New Roman" w:hAnsi="Times New Roman"/>
          <w:sz w:val="24"/>
          <w:szCs w:val="24"/>
        </w:rPr>
        <w:t>svibnja</w:t>
      </w:r>
      <w:r w:rsidRPr="00EA3187">
        <w:rPr>
          <w:rFonts w:ascii="Times New Roman" w:hAnsi="Times New Roman"/>
          <w:sz w:val="24"/>
          <w:szCs w:val="24"/>
        </w:rPr>
        <w:t xml:space="preserve"> 2021 prosječno najmanje 0,8 janjenja/jarenja po jednom prihvatljivom grlu.</w:t>
      </w:r>
    </w:p>
    <w:p w14:paraId="13697965" w14:textId="77777777" w:rsidR="00FA09E0" w:rsidRPr="00EA3187" w:rsidRDefault="00FA09E0" w:rsidP="00FA09E0">
      <w:pPr>
        <w:pStyle w:val="normal-000004"/>
        <w:spacing w:after="0" w:line="276" w:lineRule="auto"/>
      </w:pPr>
      <w:r w:rsidRPr="00EA3187">
        <w:t>Minimalni broj grla prihvatljivih za potporu iznosi 10, a maksimalni broj prihvatljivih grla za potporu iznosi 50.</w:t>
      </w:r>
      <w:r w:rsidR="00A7110F">
        <w:t xml:space="preserve"> </w:t>
      </w:r>
    </w:p>
    <w:p w14:paraId="795B1F51" w14:textId="77777777" w:rsidR="00C87A5A" w:rsidRPr="00EA3187" w:rsidRDefault="00C87A5A" w:rsidP="00CC0465">
      <w:pPr>
        <w:pStyle w:val="normal-000004"/>
        <w:spacing w:after="0" w:line="276" w:lineRule="auto"/>
      </w:pPr>
    </w:p>
    <w:p w14:paraId="37CD541F" w14:textId="16E75784" w:rsidR="00927591" w:rsidRPr="00B64555" w:rsidRDefault="00927591" w:rsidP="00CC0465">
      <w:pPr>
        <w:tabs>
          <w:tab w:val="left" w:pos="3915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64555">
        <w:rPr>
          <w:rFonts w:ascii="Times New Roman" w:hAnsi="Times New Roman"/>
          <w:b/>
          <w:color w:val="000000" w:themeColor="text1"/>
          <w:sz w:val="24"/>
          <w:szCs w:val="24"/>
        </w:rPr>
        <w:t>Mjera 4. Potpora u sektoru konjogojstva</w:t>
      </w:r>
    </w:p>
    <w:p w14:paraId="5B21001A" w14:textId="77777777" w:rsidR="005065D2" w:rsidRPr="00897ED1" w:rsidRDefault="005065D2" w:rsidP="005065D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7ED1">
        <w:rPr>
          <w:rFonts w:ascii="Times New Roman" w:hAnsi="Times New Roman"/>
          <w:color w:val="000000" w:themeColor="text1"/>
          <w:sz w:val="24"/>
          <w:szCs w:val="24"/>
        </w:rPr>
        <w:t>Za potporu su prihvatljiva</w:t>
      </w:r>
      <w:r w:rsidRPr="00897ED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77653">
        <w:rPr>
          <w:rFonts w:ascii="Times New Roman" w:hAnsi="Times New Roman"/>
          <w:color w:val="000000" w:themeColor="text1"/>
          <w:sz w:val="24"/>
          <w:szCs w:val="24"/>
        </w:rPr>
        <w:t>ženska grla</w:t>
      </w:r>
      <w:r w:rsidRPr="00897ED1">
        <w:rPr>
          <w:rFonts w:ascii="Times New Roman" w:hAnsi="Times New Roman"/>
          <w:color w:val="000000" w:themeColor="text1"/>
          <w:sz w:val="24"/>
          <w:szCs w:val="24"/>
        </w:rPr>
        <w:t xml:space="preserve"> koja:</w:t>
      </w:r>
    </w:p>
    <w:p w14:paraId="1C0DD34B" w14:textId="77777777" w:rsidR="005065D2" w:rsidRPr="00897ED1" w:rsidRDefault="005065D2" w:rsidP="00554BD1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upisana u JRDŽ </w:t>
      </w:r>
    </w:p>
    <w:p w14:paraId="596FA2A9" w14:textId="77777777" w:rsidR="00CC7B85" w:rsidRPr="00CC7B85" w:rsidRDefault="00CC7B85" w:rsidP="00554BD1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B85">
        <w:rPr>
          <w:rFonts w:ascii="Times New Roman" w:hAnsi="Times New Roman"/>
          <w:color w:val="000000" w:themeColor="text1"/>
          <w:sz w:val="24"/>
          <w:szCs w:val="24"/>
        </w:rPr>
        <w:t>su na dan 1.1</w:t>
      </w:r>
      <w:r w:rsidR="001C45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CC7B85">
        <w:rPr>
          <w:rFonts w:ascii="Times New Roman" w:hAnsi="Times New Roman"/>
          <w:color w:val="000000" w:themeColor="text1"/>
          <w:sz w:val="24"/>
          <w:szCs w:val="24"/>
        </w:rPr>
        <w:t>.2021. godine starija od 36 mjeseci i nalaze se na gospodarstvu na dan 1.1</w:t>
      </w:r>
      <w:r w:rsidR="001C45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CC7B85">
        <w:rPr>
          <w:rFonts w:ascii="Times New Roman" w:hAnsi="Times New Roman"/>
          <w:color w:val="000000" w:themeColor="text1"/>
          <w:sz w:val="24"/>
          <w:szCs w:val="24"/>
        </w:rPr>
        <w:t>.2021. godine</w:t>
      </w:r>
    </w:p>
    <w:p w14:paraId="2AC01300" w14:textId="77777777" w:rsidR="00B64555" w:rsidRDefault="00867657" w:rsidP="00554BD1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r w:rsidR="00B64555" w:rsidRPr="00506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pasmine hrvatski hladnokrvnjak, hrvatski posavac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il</w:t>
      </w:r>
      <w:r w:rsidR="00B64555" w:rsidRPr="005065D2">
        <w:rPr>
          <w:rFonts w:ascii="Times New Roman" w:hAnsi="Times New Roman" w:cs="Times New Roman"/>
          <w:color w:val="000000" w:themeColor="text1"/>
          <w:sz w:val="24"/>
          <w:szCs w:val="24"/>
        </w:rPr>
        <w:t>i međimurski konj</w:t>
      </w:r>
    </w:p>
    <w:p w14:paraId="25A5A62B" w14:textId="77777777" w:rsidR="005065D2" w:rsidRPr="005065D2" w:rsidRDefault="005065D2" w:rsidP="00554BD1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imaju registrirano najmanje jedno oždrebljenje u JRDŽ</w:t>
      </w:r>
      <w:r w:rsidR="00AE4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7B85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AE4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2A04">
        <w:rPr>
          <w:rFonts w:ascii="Times New Roman" w:hAnsi="Times New Roman" w:cs="Times New Roman"/>
          <w:sz w:val="24"/>
          <w:szCs w:val="24"/>
        </w:rPr>
        <w:t>1.1</w:t>
      </w:r>
      <w:r w:rsidR="001C45AE">
        <w:rPr>
          <w:rFonts w:ascii="Times New Roman" w:hAnsi="Times New Roman" w:cs="Times New Roman"/>
          <w:sz w:val="24"/>
          <w:szCs w:val="24"/>
        </w:rPr>
        <w:t>2</w:t>
      </w:r>
      <w:r w:rsidR="00DC2A04">
        <w:rPr>
          <w:rFonts w:ascii="Times New Roman" w:hAnsi="Times New Roman" w:cs="Times New Roman"/>
          <w:sz w:val="24"/>
          <w:szCs w:val="24"/>
        </w:rPr>
        <w:t>.2021. godine.</w:t>
      </w:r>
    </w:p>
    <w:p w14:paraId="5EE477D1" w14:textId="77777777" w:rsidR="001C589C" w:rsidRDefault="001C589C" w:rsidP="00CC0465">
      <w:pPr>
        <w:tabs>
          <w:tab w:val="left" w:pos="3915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D56F9A" w14:textId="77777777" w:rsidR="00780B5B" w:rsidRPr="007B4874" w:rsidRDefault="00780B5B" w:rsidP="00780B5B">
      <w:pPr>
        <w:tabs>
          <w:tab w:val="left" w:pos="3915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B4874">
        <w:rPr>
          <w:rFonts w:ascii="Times New Roman" w:hAnsi="Times New Roman"/>
          <w:b/>
          <w:sz w:val="24"/>
          <w:szCs w:val="24"/>
        </w:rPr>
        <w:t>Mjera 5. Potpora u sektoru peradarstva</w:t>
      </w:r>
    </w:p>
    <w:p w14:paraId="00276F9E" w14:textId="77777777" w:rsidR="006209FE" w:rsidRPr="00636714" w:rsidRDefault="006209FE" w:rsidP="006209F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6714">
        <w:rPr>
          <w:rFonts w:ascii="Times New Roman" w:hAnsi="Times New Roman" w:cs="Times New Roman"/>
          <w:sz w:val="24"/>
          <w:szCs w:val="24"/>
          <w:u w:val="single"/>
        </w:rPr>
        <w:t>Podmjera 5.1. Potpora za proizvodnju konzumnih jaja</w:t>
      </w:r>
    </w:p>
    <w:p w14:paraId="03F1BFDE" w14:textId="77777777" w:rsidR="006209FE" w:rsidRDefault="006209FE" w:rsidP="00620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714">
        <w:rPr>
          <w:rFonts w:ascii="Times New Roman" w:hAnsi="Times New Roman" w:cs="Times New Roman"/>
          <w:sz w:val="24"/>
          <w:szCs w:val="24"/>
        </w:rPr>
        <w:t>Za potporu su prihvatljivi kljunovi kokoši nesilica evidentirani u Upisniku farmi kokoši nesilica</w:t>
      </w:r>
      <w:r w:rsidR="004636CE" w:rsidRPr="00636714">
        <w:rPr>
          <w:rFonts w:ascii="Times New Roman" w:hAnsi="Times New Roman" w:cs="Times New Roman"/>
          <w:sz w:val="24"/>
          <w:szCs w:val="24"/>
        </w:rPr>
        <w:t xml:space="preserve"> </w:t>
      </w:r>
      <w:r w:rsidRPr="00636714">
        <w:rPr>
          <w:rFonts w:ascii="Times New Roman" w:hAnsi="Times New Roman" w:cs="Times New Roman"/>
          <w:sz w:val="24"/>
          <w:szCs w:val="24"/>
        </w:rPr>
        <w:t>pri Ministarstvu poljoprivrede razdoblju od 1. siječnja do 31. ožujka 2021. godine</w:t>
      </w:r>
      <w:r w:rsidR="004636CE" w:rsidRPr="00636714">
        <w:rPr>
          <w:rFonts w:ascii="Times New Roman" w:hAnsi="Times New Roman" w:cs="Times New Roman"/>
          <w:sz w:val="24"/>
          <w:szCs w:val="24"/>
        </w:rPr>
        <w:t>.</w:t>
      </w:r>
    </w:p>
    <w:p w14:paraId="6C5A555B" w14:textId="77777777" w:rsidR="00636714" w:rsidRPr="00897ED1" w:rsidRDefault="00636714" w:rsidP="00636714">
      <w:pPr>
        <w:tabs>
          <w:tab w:val="left" w:pos="3915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897ED1">
        <w:rPr>
          <w:rFonts w:ascii="Times New Roman" w:hAnsi="Times New Roman"/>
          <w:color w:val="000000" w:themeColor="text1"/>
          <w:sz w:val="24"/>
          <w:szCs w:val="24"/>
        </w:rPr>
        <w:t xml:space="preserve">Za potporu je prihvatljivo do </w:t>
      </w:r>
      <w:r w:rsidR="00DB6B4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24944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>0.</w:t>
      </w:r>
      <w:r w:rsidRPr="00897ED1">
        <w:rPr>
          <w:rFonts w:ascii="Times New Roman" w:hAnsi="Times New Roman"/>
          <w:color w:val="000000" w:themeColor="text1"/>
          <w:sz w:val="24"/>
          <w:szCs w:val="24"/>
        </w:rPr>
        <w:t xml:space="preserve">000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kljunova nesilica po </w:t>
      </w:r>
      <w:r w:rsidRPr="00897ED1">
        <w:rPr>
          <w:rFonts w:ascii="Times New Roman" w:hAnsi="Times New Roman"/>
          <w:color w:val="000000" w:themeColor="text1"/>
          <w:sz w:val="24"/>
          <w:szCs w:val="24"/>
        </w:rPr>
        <w:t>korisniku.</w:t>
      </w:r>
    </w:p>
    <w:p w14:paraId="608964A0" w14:textId="77777777" w:rsidR="009F4B02" w:rsidRDefault="009F4B02" w:rsidP="006209F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2" w:name="_Hlk82777961"/>
    </w:p>
    <w:p w14:paraId="11E63CA6" w14:textId="77777777" w:rsidR="006209FE" w:rsidRPr="004636CE" w:rsidRDefault="006209FE" w:rsidP="006209F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36CE">
        <w:rPr>
          <w:rFonts w:ascii="Times New Roman" w:hAnsi="Times New Roman" w:cs="Times New Roman"/>
          <w:sz w:val="24"/>
          <w:szCs w:val="24"/>
          <w:u w:val="single"/>
        </w:rPr>
        <w:t>Podmjera 5.2. Potpora za proizvodnju mesa peradi</w:t>
      </w:r>
    </w:p>
    <w:bookmarkEnd w:id="12"/>
    <w:p w14:paraId="48B15CB5" w14:textId="77777777" w:rsidR="006209FE" w:rsidRPr="007B4874" w:rsidRDefault="006209FE" w:rsidP="00620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6CE">
        <w:rPr>
          <w:rFonts w:ascii="Times New Roman" w:hAnsi="Times New Roman" w:cs="Times New Roman"/>
          <w:sz w:val="24"/>
          <w:szCs w:val="24"/>
        </w:rPr>
        <w:t>Za potporu su prihvatljivi kljunovi peradi u proizvodnji mesa koji su s farmi upisanih u JRDŽ</w:t>
      </w:r>
      <w:r w:rsidRPr="007B4874">
        <w:rPr>
          <w:rFonts w:ascii="Times New Roman" w:hAnsi="Times New Roman" w:cs="Times New Roman"/>
          <w:sz w:val="24"/>
          <w:szCs w:val="24"/>
        </w:rPr>
        <w:t xml:space="preserve"> isporučeni na klanje u registrirane ili odobrene objekte za klanje peradi u razdoblju od 1. siječnja do 31. ožujka 2021. godine.</w:t>
      </w:r>
    </w:p>
    <w:p w14:paraId="573E72A1" w14:textId="77777777" w:rsidR="006209FE" w:rsidRPr="00897ED1" w:rsidRDefault="006209FE" w:rsidP="006209FE">
      <w:pPr>
        <w:tabs>
          <w:tab w:val="left" w:pos="3915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897ED1">
        <w:rPr>
          <w:rFonts w:ascii="Times New Roman" w:hAnsi="Times New Roman"/>
          <w:color w:val="000000" w:themeColor="text1"/>
          <w:sz w:val="24"/>
          <w:szCs w:val="24"/>
        </w:rPr>
        <w:t xml:space="preserve">Za potporu je prihvatljivo do </w:t>
      </w:r>
      <w:r w:rsidR="00DB6B48">
        <w:rPr>
          <w:rFonts w:ascii="Times New Roman" w:hAnsi="Times New Roman"/>
          <w:color w:val="000000" w:themeColor="text1"/>
          <w:sz w:val="24"/>
          <w:szCs w:val="24"/>
        </w:rPr>
        <w:t>1.0</w:t>
      </w:r>
      <w:r>
        <w:rPr>
          <w:rFonts w:ascii="Times New Roman" w:hAnsi="Times New Roman"/>
          <w:color w:val="000000" w:themeColor="text1"/>
          <w:sz w:val="24"/>
          <w:szCs w:val="24"/>
        </w:rPr>
        <w:t>00.</w:t>
      </w:r>
      <w:r w:rsidRPr="00897ED1">
        <w:rPr>
          <w:rFonts w:ascii="Times New Roman" w:hAnsi="Times New Roman"/>
          <w:color w:val="000000" w:themeColor="text1"/>
          <w:sz w:val="24"/>
          <w:szCs w:val="24"/>
        </w:rPr>
        <w:t xml:space="preserve">000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kljunova po </w:t>
      </w:r>
      <w:r w:rsidRPr="00897ED1">
        <w:rPr>
          <w:rFonts w:ascii="Times New Roman" w:hAnsi="Times New Roman"/>
          <w:color w:val="000000" w:themeColor="text1"/>
          <w:sz w:val="24"/>
          <w:szCs w:val="24"/>
        </w:rPr>
        <w:t>korisniku.</w:t>
      </w:r>
    </w:p>
    <w:p w14:paraId="1F178232" w14:textId="77777777" w:rsidR="00C34602" w:rsidRPr="007B4874" w:rsidRDefault="00C34602" w:rsidP="00CC0465">
      <w:pPr>
        <w:pStyle w:val="Tijeloteksta"/>
        <w:spacing w:after="0"/>
        <w:rPr>
          <w:rFonts w:ascii="Times New Roman" w:hAnsi="Times New Roman" w:cs="Times New Roman"/>
          <w:sz w:val="24"/>
          <w:szCs w:val="24"/>
        </w:rPr>
      </w:pPr>
    </w:p>
    <w:p w14:paraId="63EA7AD9" w14:textId="77777777" w:rsidR="00C34602" w:rsidRPr="007B4874" w:rsidRDefault="00466348" w:rsidP="007C3F59">
      <w:pPr>
        <w:pStyle w:val="Naslov10"/>
        <w:spacing w:after="0"/>
      </w:pPr>
      <w:bookmarkStart w:id="13" w:name="_Toc95121044"/>
      <w:bookmarkStart w:id="14" w:name="_Hlk57135213"/>
      <w:r w:rsidRPr="007B4874">
        <w:t>7</w:t>
      </w:r>
      <w:r w:rsidR="00C34602" w:rsidRPr="007B4874">
        <w:t>. OBLIK I NAČIN DODJELE POTPORE</w:t>
      </w:r>
      <w:bookmarkEnd w:id="13"/>
    </w:p>
    <w:bookmarkEnd w:id="14"/>
    <w:p w14:paraId="3577C9FF" w14:textId="77777777" w:rsidR="00C34602" w:rsidRPr="003B77AA" w:rsidRDefault="00C34602" w:rsidP="007C3F59">
      <w:pPr>
        <w:pStyle w:val="Tijelotek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874">
        <w:rPr>
          <w:rFonts w:ascii="Times New Roman" w:hAnsi="Times New Roman" w:cs="Times New Roman"/>
          <w:sz w:val="24"/>
          <w:szCs w:val="24"/>
        </w:rPr>
        <w:t xml:space="preserve">Potpora se u skladu s točkom 23. a. Privremenog okvira – COVID 19  dodjeljuje u obliku </w:t>
      </w:r>
      <w:r w:rsidRPr="003B77AA">
        <w:rPr>
          <w:rFonts w:ascii="Times New Roman" w:hAnsi="Times New Roman" w:cs="Times New Roman"/>
          <w:sz w:val="24"/>
          <w:szCs w:val="24"/>
        </w:rPr>
        <w:t xml:space="preserve">izravnih bespovratnih sredstava. </w:t>
      </w:r>
    </w:p>
    <w:p w14:paraId="4F8D1C72" w14:textId="1C4DBF37" w:rsidR="00C34602" w:rsidRPr="003B77AA" w:rsidRDefault="00C34602" w:rsidP="007C3F59">
      <w:pPr>
        <w:pStyle w:val="Tijelotek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77AA">
        <w:rPr>
          <w:rFonts w:ascii="Times New Roman" w:hAnsi="Times New Roman" w:cs="Times New Roman"/>
          <w:sz w:val="24"/>
          <w:szCs w:val="24"/>
        </w:rPr>
        <w:t xml:space="preserve">Potpora se u cijelosti financira iz </w:t>
      </w:r>
      <w:r w:rsidR="00C1134B">
        <w:rPr>
          <w:rFonts w:ascii="Times New Roman" w:hAnsi="Times New Roman" w:cs="Times New Roman"/>
          <w:sz w:val="24"/>
          <w:szCs w:val="24"/>
        </w:rPr>
        <w:t>d</w:t>
      </w:r>
      <w:r w:rsidRPr="003B77AA">
        <w:rPr>
          <w:rFonts w:ascii="Times New Roman" w:hAnsi="Times New Roman" w:cs="Times New Roman"/>
          <w:sz w:val="24"/>
          <w:szCs w:val="24"/>
        </w:rPr>
        <w:t>ržavnog proračuna Republike Hrvatske.</w:t>
      </w:r>
    </w:p>
    <w:p w14:paraId="73890EF6" w14:textId="77777777" w:rsidR="00BD2167" w:rsidRDefault="00BD2167" w:rsidP="003B7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5" w:name="_Hlk57135223"/>
    </w:p>
    <w:p w14:paraId="6C0FF37E" w14:textId="77777777" w:rsidR="00BD2167" w:rsidRDefault="00BD2167" w:rsidP="003B7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Iznos potpore utvrđuje se razmjerno broju prihvatljivih grla/kljunova za potporu unutar mjere/podmjere, </w:t>
      </w:r>
      <w:r w:rsidR="0050026E">
        <w:rPr>
          <w:rFonts w:ascii="Times New Roman" w:hAnsi="Times New Roman"/>
          <w:sz w:val="24"/>
          <w:szCs w:val="24"/>
        </w:rPr>
        <w:t>kako slijedi za</w:t>
      </w:r>
      <w:r>
        <w:rPr>
          <w:rFonts w:ascii="Times New Roman" w:hAnsi="Times New Roman"/>
          <w:sz w:val="24"/>
          <w:szCs w:val="24"/>
        </w:rPr>
        <w:t>:</w:t>
      </w:r>
    </w:p>
    <w:p w14:paraId="3AFD19FE" w14:textId="77777777" w:rsidR="00BD2167" w:rsidRDefault="00BD2167" w:rsidP="003B7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DAEA6F" w14:textId="6DAD5EA5" w:rsidR="003B77AA" w:rsidRPr="003B77AA" w:rsidRDefault="003B77AA" w:rsidP="003B7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7AA">
        <w:rPr>
          <w:rFonts w:ascii="Times New Roman" w:hAnsi="Times New Roman"/>
          <w:sz w:val="24"/>
          <w:szCs w:val="24"/>
        </w:rPr>
        <w:t xml:space="preserve">Podmjeru 1.1. najviše do </w:t>
      </w:r>
      <w:r w:rsidRPr="003B77AA">
        <w:rPr>
          <w:rFonts w:ascii="Times New Roman" w:hAnsi="Times New Roman"/>
          <w:b/>
          <w:sz w:val="24"/>
          <w:szCs w:val="24"/>
        </w:rPr>
        <w:t xml:space="preserve">750,00 </w:t>
      </w:r>
      <w:r w:rsidRPr="003B77AA">
        <w:rPr>
          <w:rFonts w:ascii="Times New Roman" w:hAnsi="Times New Roman"/>
          <w:sz w:val="24"/>
          <w:szCs w:val="24"/>
        </w:rPr>
        <w:t xml:space="preserve">kuna po grlu </w:t>
      </w:r>
    </w:p>
    <w:p w14:paraId="5B6070E6" w14:textId="2F14CC97" w:rsidR="003B77AA" w:rsidRPr="003B77AA" w:rsidRDefault="003B77AA" w:rsidP="003B7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7AA">
        <w:rPr>
          <w:rFonts w:ascii="Times New Roman" w:hAnsi="Times New Roman"/>
          <w:sz w:val="24"/>
          <w:szCs w:val="24"/>
        </w:rPr>
        <w:t xml:space="preserve">Podmjeru 1.2. najviše do </w:t>
      </w:r>
      <w:r w:rsidRPr="003B77AA">
        <w:rPr>
          <w:rFonts w:ascii="Times New Roman" w:hAnsi="Times New Roman"/>
          <w:b/>
          <w:sz w:val="24"/>
          <w:szCs w:val="24"/>
        </w:rPr>
        <w:t>600,00</w:t>
      </w:r>
      <w:r w:rsidRPr="003B77AA">
        <w:rPr>
          <w:rFonts w:ascii="Times New Roman" w:hAnsi="Times New Roman"/>
          <w:sz w:val="24"/>
          <w:szCs w:val="24"/>
        </w:rPr>
        <w:t xml:space="preserve"> kuna po grlu</w:t>
      </w:r>
    </w:p>
    <w:p w14:paraId="1DD819D3" w14:textId="4BF97F04" w:rsidR="003B77AA" w:rsidRPr="003B77AA" w:rsidRDefault="003B77AA" w:rsidP="003B7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7AA">
        <w:rPr>
          <w:rFonts w:ascii="Times New Roman" w:hAnsi="Times New Roman"/>
          <w:sz w:val="24"/>
          <w:szCs w:val="24"/>
        </w:rPr>
        <w:t xml:space="preserve">Podmjeru 1.3. najviše do </w:t>
      </w:r>
      <w:r w:rsidRPr="003B77AA">
        <w:rPr>
          <w:rFonts w:ascii="Times New Roman" w:hAnsi="Times New Roman"/>
          <w:b/>
          <w:sz w:val="24"/>
          <w:szCs w:val="24"/>
        </w:rPr>
        <w:t>650</w:t>
      </w:r>
      <w:r w:rsidRPr="003B77AA">
        <w:rPr>
          <w:rFonts w:ascii="Times New Roman" w:hAnsi="Times New Roman"/>
          <w:sz w:val="24"/>
          <w:szCs w:val="24"/>
        </w:rPr>
        <w:t>,00 kuna po grlu</w:t>
      </w:r>
    </w:p>
    <w:p w14:paraId="06636735" w14:textId="3D8AA534" w:rsidR="004B3EC3" w:rsidRPr="003B77AA" w:rsidRDefault="00A6271B" w:rsidP="00A62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7AA">
        <w:rPr>
          <w:rFonts w:ascii="Times New Roman" w:hAnsi="Times New Roman"/>
          <w:sz w:val="24"/>
          <w:szCs w:val="24"/>
        </w:rPr>
        <w:t xml:space="preserve">Podmjeru 2.1. najviše do </w:t>
      </w:r>
      <w:r w:rsidRPr="003B77AA">
        <w:rPr>
          <w:rFonts w:ascii="Times New Roman" w:hAnsi="Times New Roman"/>
          <w:b/>
          <w:sz w:val="24"/>
          <w:szCs w:val="24"/>
        </w:rPr>
        <w:t xml:space="preserve">1.000,00 </w:t>
      </w:r>
      <w:r w:rsidRPr="003B77AA">
        <w:rPr>
          <w:rFonts w:ascii="Times New Roman" w:hAnsi="Times New Roman"/>
          <w:sz w:val="24"/>
          <w:szCs w:val="24"/>
        </w:rPr>
        <w:t>kuna po grlu</w:t>
      </w:r>
    </w:p>
    <w:p w14:paraId="2E7B0E88" w14:textId="0AF09330" w:rsidR="00A6271B" w:rsidRDefault="00A6271B" w:rsidP="00A62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7AA">
        <w:rPr>
          <w:rFonts w:ascii="Times New Roman" w:hAnsi="Times New Roman"/>
          <w:sz w:val="24"/>
          <w:szCs w:val="24"/>
        </w:rPr>
        <w:t xml:space="preserve">Podmjeru 2.2. </w:t>
      </w:r>
      <w:r w:rsidRPr="007B4874">
        <w:rPr>
          <w:rFonts w:ascii="Times New Roman" w:hAnsi="Times New Roman"/>
          <w:sz w:val="24"/>
          <w:szCs w:val="24"/>
        </w:rPr>
        <w:t xml:space="preserve">najviše do </w:t>
      </w:r>
      <w:r w:rsidR="004A17E5">
        <w:rPr>
          <w:rFonts w:ascii="Times New Roman" w:hAnsi="Times New Roman"/>
          <w:b/>
          <w:sz w:val="24"/>
          <w:szCs w:val="24"/>
        </w:rPr>
        <w:t>300</w:t>
      </w:r>
      <w:r w:rsidRPr="007B4874">
        <w:rPr>
          <w:rFonts w:ascii="Times New Roman" w:hAnsi="Times New Roman"/>
          <w:b/>
          <w:sz w:val="24"/>
          <w:szCs w:val="24"/>
        </w:rPr>
        <w:t>,00</w:t>
      </w:r>
      <w:r w:rsidRPr="007B4874">
        <w:rPr>
          <w:rFonts w:ascii="Times New Roman" w:hAnsi="Times New Roman"/>
          <w:sz w:val="24"/>
          <w:szCs w:val="24"/>
        </w:rPr>
        <w:t xml:space="preserve"> kuna po grlu</w:t>
      </w:r>
    </w:p>
    <w:p w14:paraId="41E94CAD" w14:textId="4A4B3D01" w:rsidR="004B3EC3" w:rsidRDefault="004B3EC3" w:rsidP="004B3E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7B4874">
        <w:rPr>
          <w:rFonts w:ascii="Times New Roman" w:hAnsi="Times New Roman"/>
          <w:sz w:val="24"/>
          <w:szCs w:val="24"/>
        </w:rPr>
        <w:t xml:space="preserve">jeru </w:t>
      </w:r>
      <w:r>
        <w:rPr>
          <w:rFonts w:ascii="Times New Roman" w:hAnsi="Times New Roman"/>
          <w:sz w:val="24"/>
          <w:szCs w:val="24"/>
        </w:rPr>
        <w:t>3</w:t>
      </w:r>
      <w:r w:rsidRPr="007B4874">
        <w:rPr>
          <w:rFonts w:ascii="Times New Roman" w:hAnsi="Times New Roman"/>
          <w:sz w:val="24"/>
          <w:szCs w:val="24"/>
        </w:rPr>
        <w:t xml:space="preserve">. najviše do </w:t>
      </w:r>
      <w:r w:rsidR="00DB6B48">
        <w:rPr>
          <w:rFonts w:ascii="Times New Roman" w:hAnsi="Times New Roman"/>
          <w:b/>
          <w:sz w:val="24"/>
          <w:szCs w:val="24"/>
        </w:rPr>
        <w:t>75</w:t>
      </w:r>
      <w:r w:rsidRPr="007B4874">
        <w:rPr>
          <w:rFonts w:ascii="Times New Roman" w:hAnsi="Times New Roman"/>
          <w:b/>
          <w:sz w:val="24"/>
          <w:szCs w:val="24"/>
        </w:rPr>
        <w:t>,00</w:t>
      </w:r>
      <w:r w:rsidRPr="007B4874">
        <w:rPr>
          <w:rFonts w:ascii="Times New Roman" w:hAnsi="Times New Roman"/>
          <w:sz w:val="24"/>
          <w:szCs w:val="24"/>
        </w:rPr>
        <w:t xml:space="preserve"> kuna po grlu</w:t>
      </w:r>
    </w:p>
    <w:p w14:paraId="2E2F5773" w14:textId="43701B6A" w:rsidR="004B3EC3" w:rsidRDefault="004B3EC3" w:rsidP="004B3E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7B4874">
        <w:rPr>
          <w:rFonts w:ascii="Times New Roman" w:hAnsi="Times New Roman"/>
          <w:sz w:val="24"/>
          <w:szCs w:val="24"/>
        </w:rPr>
        <w:t xml:space="preserve">jeru </w:t>
      </w:r>
      <w:r>
        <w:rPr>
          <w:rFonts w:ascii="Times New Roman" w:hAnsi="Times New Roman"/>
          <w:sz w:val="24"/>
          <w:szCs w:val="24"/>
        </w:rPr>
        <w:t>4</w:t>
      </w:r>
      <w:r w:rsidRPr="007B4874">
        <w:rPr>
          <w:rFonts w:ascii="Times New Roman" w:hAnsi="Times New Roman"/>
          <w:sz w:val="24"/>
          <w:szCs w:val="24"/>
        </w:rPr>
        <w:t xml:space="preserve">. najviše </w:t>
      </w:r>
      <w:r w:rsidRPr="00636714">
        <w:rPr>
          <w:rFonts w:ascii="Times New Roman" w:hAnsi="Times New Roman"/>
          <w:sz w:val="24"/>
          <w:szCs w:val="24"/>
        </w:rPr>
        <w:t xml:space="preserve">do </w:t>
      </w:r>
      <w:r w:rsidRPr="00636714">
        <w:rPr>
          <w:rFonts w:ascii="Times New Roman" w:hAnsi="Times New Roman"/>
          <w:b/>
          <w:sz w:val="24"/>
          <w:szCs w:val="24"/>
        </w:rPr>
        <w:t>550,00</w:t>
      </w:r>
      <w:r w:rsidRPr="00636714">
        <w:rPr>
          <w:rFonts w:ascii="Times New Roman" w:hAnsi="Times New Roman"/>
          <w:sz w:val="24"/>
          <w:szCs w:val="24"/>
        </w:rPr>
        <w:t xml:space="preserve"> kuna po grlu</w:t>
      </w:r>
    </w:p>
    <w:p w14:paraId="693A9F02" w14:textId="3ED8995C" w:rsidR="00A26EB2" w:rsidRDefault="00A26EB2" w:rsidP="00A26E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874">
        <w:rPr>
          <w:rFonts w:ascii="Times New Roman" w:hAnsi="Times New Roman"/>
          <w:sz w:val="24"/>
          <w:szCs w:val="24"/>
        </w:rPr>
        <w:t xml:space="preserve">Podmjeru </w:t>
      </w:r>
      <w:r>
        <w:rPr>
          <w:rFonts w:ascii="Times New Roman" w:hAnsi="Times New Roman"/>
          <w:sz w:val="24"/>
          <w:szCs w:val="24"/>
        </w:rPr>
        <w:t>5</w:t>
      </w:r>
      <w:r w:rsidRPr="007B4874">
        <w:rPr>
          <w:rFonts w:ascii="Times New Roman" w:hAnsi="Times New Roman"/>
          <w:sz w:val="24"/>
          <w:szCs w:val="24"/>
        </w:rPr>
        <w:t xml:space="preserve">.1. </w:t>
      </w:r>
      <w:r w:rsidRPr="00636714">
        <w:rPr>
          <w:rFonts w:ascii="Times New Roman" w:hAnsi="Times New Roman"/>
          <w:sz w:val="24"/>
          <w:szCs w:val="24"/>
        </w:rPr>
        <w:t xml:space="preserve">najviše do </w:t>
      </w:r>
      <w:r w:rsidR="0031234B">
        <w:rPr>
          <w:rFonts w:ascii="Times New Roman" w:hAnsi="Times New Roman"/>
          <w:b/>
          <w:sz w:val="24"/>
          <w:szCs w:val="24"/>
        </w:rPr>
        <w:t>3,00</w:t>
      </w:r>
      <w:r w:rsidRPr="00636714">
        <w:rPr>
          <w:rFonts w:ascii="Times New Roman" w:hAnsi="Times New Roman"/>
          <w:b/>
          <w:sz w:val="24"/>
          <w:szCs w:val="24"/>
        </w:rPr>
        <w:t xml:space="preserve"> </w:t>
      </w:r>
      <w:r w:rsidRPr="00636714">
        <w:rPr>
          <w:rFonts w:ascii="Times New Roman" w:hAnsi="Times New Roman"/>
          <w:sz w:val="24"/>
          <w:szCs w:val="24"/>
        </w:rPr>
        <w:t>kuna po kljunu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F2ED77" w14:textId="16802ED3" w:rsidR="00A26EB2" w:rsidRDefault="00A26EB2" w:rsidP="00A26E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874">
        <w:rPr>
          <w:rFonts w:ascii="Times New Roman" w:hAnsi="Times New Roman"/>
          <w:sz w:val="24"/>
          <w:szCs w:val="24"/>
        </w:rPr>
        <w:t>Podmjeru</w:t>
      </w:r>
      <w:r>
        <w:rPr>
          <w:rFonts w:ascii="Times New Roman" w:hAnsi="Times New Roman"/>
          <w:sz w:val="24"/>
          <w:szCs w:val="24"/>
        </w:rPr>
        <w:t xml:space="preserve"> 5</w:t>
      </w:r>
      <w:r w:rsidRPr="007B4874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714">
        <w:rPr>
          <w:rFonts w:ascii="Times New Roman" w:hAnsi="Times New Roman"/>
          <w:sz w:val="24"/>
          <w:szCs w:val="24"/>
        </w:rPr>
        <w:t xml:space="preserve">najviše do </w:t>
      </w:r>
      <w:r w:rsidRPr="00636714">
        <w:rPr>
          <w:rFonts w:ascii="Times New Roman" w:hAnsi="Times New Roman"/>
          <w:b/>
          <w:sz w:val="24"/>
          <w:szCs w:val="24"/>
        </w:rPr>
        <w:t>0,</w:t>
      </w:r>
      <w:r w:rsidR="00DB6B48">
        <w:rPr>
          <w:rFonts w:ascii="Times New Roman" w:hAnsi="Times New Roman"/>
          <w:b/>
          <w:sz w:val="24"/>
          <w:szCs w:val="24"/>
        </w:rPr>
        <w:t>8</w:t>
      </w:r>
      <w:r w:rsidRPr="00636714">
        <w:rPr>
          <w:rFonts w:ascii="Times New Roman" w:hAnsi="Times New Roman"/>
          <w:b/>
          <w:sz w:val="24"/>
          <w:szCs w:val="24"/>
        </w:rPr>
        <w:t>0</w:t>
      </w:r>
      <w:r w:rsidRPr="00636714">
        <w:rPr>
          <w:rFonts w:ascii="Times New Roman" w:hAnsi="Times New Roman"/>
          <w:sz w:val="24"/>
          <w:szCs w:val="24"/>
        </w:rPr>
        <w:t xml:space="preserve"> kuna po kljunu</w:t>
      </w:r>
    </w:p>
    <w:bookmarkEnd w:id="15"/>
    <w:p w14:paraId="6A8CAA9F" w14:textId="77777777" w:rsidR="00BD2167" w:rsidRDefault="00BD2167" w:rsidP="007C3F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7A7F0A" w14:textId="2ACF2724" w:rsidR="00C34602" w:rsidRDefault="00C34602" w:rsidP="007C3F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4874">
        <w:rPr>
          <w:rFonts w:ascii="Times New Roman" w:hAnsi="Times New Roman"/>
          <w:sz w:val="24"/>
          <w:szCs w:val="24"/>
        </w:rPr>
        <w:lastRenderedPageBreak/>
        <w:t xml:space="preserve">Agencija za plaćanja </w:t>
      </w:r>
      <w:r w:rsidR="00C1134B" w:rsidRPr="00C1134B">
        <w:rPr>
          <w:rFonts w:ascii="Times New Roman" w:hAnsi="Times New Roman"/>
          <w:sz w:val="24"/>
          <w:szCs w:val="24"/>
        </w:rPr>
        <w:t xml:space="preserve">u poljoprivredi, ribarstvu i ruralnom razvoju </w:t>
      </w:r>
      <w:r w:rsidRPr="007B4874">
        <w:rPr>
          <w:rFonts w:ascii="Times New Roman" w:hAnsi="Times New Roman"/>
          <w:sz w:val="24"/>
          <w:szCs w:val="24"/>
        </w:rPr>
        <w:t>na temelju podataka iz dostupnih registara i za ovu svrhu zatraženih podataka iz drugih registara obavlja administrativnu obradu zahtjeva za potporu.</w:t>
      </w:r>
    </w:p>
    <w:p w14:paraId="43685DFA" w14:textId="77777777" w:rsidR="00A66D54" w:rsidRPr="007B4874" w:rsidRDefault="00A66D54" w:rsidP="007C3F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EA1444" w14:textId="77777777" w:rsidR="00C24C67" w:rsidRPr="007B4874" w:rsidRDefault="00466348" w:rsidP="007C3F59">
      <w:pPr>
        <w:pStyle w:val="Naslov10"/>
        <w:spacing w:after="0"/>
      </w:pPr>
      <w:bookmarkStart w:id="16" w:name="_Toc508177490"/>
      <w:bookmarkStart w:id="17" w:name="_Toc95121045"/>
      <w:r w:rsidRPr="007B4874">
        <w:t>8</w:t>
      </w:r>
      <w:r w:rsidR="00C24C67" w:rsidRPr="007B4874">
        <w:t>. PROVEDBA PROGRAMA</w:t>
      </w:r>
      <w:bookmarkEnd w:id="16"/>
      <w:bookmarkEnd w:id="17"/>
    </w:p>
    <w:p w14:paraId="50184361" w14:textId="77777777" w:rsidR="00F16519" w:rsidRPr="007B4874" w:rsidRDefault="00CC11A7" w:rsidP="007C3F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4874">
        <w:rPr>
          <w:rFonts w:ascii="Times New Roman" w:hAnsi="Times New Roman"/>
          <w:sz w:val="24"/>
          <w:szCs w:val="24"/>
        </w:rPr>
        <w:t xml:space="preserve">Ministarstvo poljoprivrede odgovorno je za </w:t>
      </w:r>
      <w:r w:rsidR="00AD2E7B" w:rsidRPr="007B4874">
        <w:rPr>
          <w:rFonts w:ascii="Times New Roman" w:hAnsi="Times New Roman"/>
          <w:sz w:val="24"/>
          <w:szCs w:val="24"/>
        </w:rPr>
        <w:t xml:space="preserve">izradu i upravljanje ovim Programom. </w:t>
      </w:r>
      <w:r w:rsidRPr="007B4874">
        <w:rPr>
          <w:rFonts w:ascii="Times New Roman" w:hAnsi="Times New Roman"/>
          <w:sz w:val="24"/>
          <w:szCs w:val="24"/>
        </w:rPr>
        <w:t xml:space="preserve"> </w:t>
      </w:r>
    </w:p>
    <w:p w14:paraId="4DDDAF70" w14:textId="445B31E7" w:rsidR="00F16519" w:rsidRPr="007B4874" w:rsidRDefault="00F16519" w:rsidP="007C3F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4874">
        <w:rPr>
          <w:rFonts w:ascii="Times New Roman" w:hAnsi="Times New Roman"/>
          <w:sz w:val="24"/>
          <w:szCs w:val="24"/>
        </w:rPr>
        <w:t>Provedba mjera iz ovog</w:t>
      </w:r>
      <w:r w:rsidR="00C1134B">
        <w:rPr>
          <w:rFonts w:ascii="Times New Roman" w:hAnsi="Times New Roman"/>
          <w:sz w:val="24"/>
          <w:szCs w:val="24"/>
        </w:rPr>
        <w:t>a</w:t>
      </w:r>
      <w:r w:rsidRPr="007B4874">
        <w:rPr>
          <w:rFonts w:ascii="Times New Roman" w:hAnsi="Times New Roman"/>
          <w:sz w:val="24"/>
          <w:szCs w:val="24"/>
        </w:rPr>
        <w:t xml:space="preserve"> Programa propisat će se Pravilnikom, a provodit će ih Agencij</w:t>
      </w:r>
      <w:r w:rsidR="00C2161C" w:rsidRPr="007B4874">
        <w:rPr>
          <w:rFonts w:ascii="Times New Roman" w:hAnsi="Times New Roman"/>
          <w:sz w:val="24"/>
          <w:szCs w:val="24"/>
        </w:rPr>
        <w:t>a</w:t>
      </w:r>
      <w:r w:rsidRPr="007B4874">
        <w:rPr>
          <w:rFonts w:ascii="Times New Roman" w:hAnsi="Times New Roman"/>
          <w:sz w:val="24"/>
          <w:szCs w:val="24"/>
        </w:rPr>
        <w:t xml:space="preserve"> za plaćanja u poljoprivredi, ribarstvu i ruralnom razvoju. Pravilnikom će se propisati uvjeti prihvatljivosti, razdoblje i način podnošenja zahtjeva za potporu, administrativna kontrola, isplata i povrat sredstava.</w:t>
      </w:r>
    </w:p>
    <w:p w14:paraId="4CA0354D" w14:textId="77777777" w:rsidR="00C24C67" w:rsidRPr="007B4874" w:rsidRDefault="00C24C67" w:rsidP="007C3F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4874">
        <w:rPr>
          <w:rFonts w:ascii="Times New Roman" w:hAnsi="Times New Roman"/>
          <w:sz w:val="24"/>
          <w:szCs w:val="24"/>
        </w:rPr>
        <w:t>Program se primjenjuje na cijelom području Republike Hrvatske.</w:t>
      </w:r>
    </w:p>
    <w:p w14:paraId="3929AE1B" w14:textId="3C60FD35" w:rsidR="00C24C67" w:rsidRPr="0025503F" w:rsidRDefault="00210ABC" w:rsidP="007C3F5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B4874">
        <w:rPr>
          <w:rFonts w:ascii="Times New Roman" w:eastAsia="Calibri" w:hAnsi="Times New Roman" w:cs="Times New Roman"/>
          <w:sz w:val="24"/>
          <w:szCs w:val="24"/>
        </w:rPr>
        <w:t>Potpora se</w:t>
      </w:r>
      <w:r w:rsidR="005A6A75">
        <w:rPr>
          <w:rFonts w:ascii="Times New Roman" w:eastAsia="Calibri" w:hAnsi="Times New Roman" w:cs="Times New Roman"/>
          <w:sz w:val="24"/>
          <w:szCs w:val="24"/>
        </w:rPr>
        <w:t xml:space="preserve"> dodjeljuje </w:t>
      </w:r>
      <w:r w:rsidRPr="007B4874">
        <w:rPr>
          <w:rFonts w:ascii="Times New Roman" w:eastAsia="Calibri" w:hAnsi="Times New Roman" w:cs="Times New Roman"/>
          <w:sz w:val="24"/>
          <w:szCs w:val="24"/>
        </w:rPr>
        <w:t xml:space="preserve">u skladu s točkom 22. d. </w:t>
      </w:r>
      <w:r w:rsidRPr="007B4874">
        <w:rPr>
          <w:rFonts w:ascii="Times New Roman" w:hAnsi="Times New Roman" w:cs="Times New Roman"/>
          <w:sz w:val="24"/>
          <w:szCs w:val="24"/>
        </w:rPr>
        <w:t>Privremenog okvira – COVID 19</w:t>
      </w:r>
      <w:r w:rsidR="005A6A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90134" w14:textId="77777777" w:rsidR="00D70FAB" w:rsidRDefault="00D70FAB" w:rsidP="007C3F5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77FCEA0" w14:textId="77777777" w:rsidR="00A9723E" w:rsidRDefault="00A9723E" w:rsidP="007C3F5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D26CCCF" w14:textId="77777777" w:rsidR="00210ABC" w:rsidRPr="0025503F" w:rsidRDefault="00466348" w:rsidP="007C3F59">
      <w:pPr>
        <w:pStyle w:val="Naslov10"/>
        <w:spacing w:after="0"/>
      </w:pPr>
      <w:bookmarkStart w:id="18" w:name="_Toc95121046"/>
      <w:r w:rsidRPr="0025503F">
        <w:t>9</w:t>
      </w:r>
      <w:r w:rsidR="00210ABC" w:rsidRPr="0025503F">
        <w:t>. FINANCIJSKA SREDSTVA ZA PROVEDBU PROGRAMA</w:t>
      </w:r>
      <w:bookmarkEnd w:id="18"/>
    </w:p>
    <w:p w14:paraId="448BDE44" w14:textId="77777777" w:rsidR="00070D50" w:rsidRDefault="00070D50" w:rsidP="007C3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7720C" w14:textId="799650D1" w:rsidR="005E194F" w:rsidRPr="00601F72" w:rsidRDefault="005E194F" w:rsidP="006F4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1F72">
        <w:rPr>
          <w:rFonts w:ascii="Times New Roman" w:hAnsi="Times New Roman" w:cs="Times New Roman"/>
          <w:sz w:val="24"/>
          <w:szCs w:val="24"/>
        </w:rPr>
        <w:t>Ukupna vrijednost Programa iznosi 31.600.000,00 kuna. Sredstva su osigurana u Državnom proračunu Republike Hrvatske za 2022. godinu i projekcijama za 2023. i 2024. godinu unutar glave 06005 Ministarstva poljoprivrede. Iznos od 21.000.000,00 kuna osiguran je u 2022. godini, a preostali iznos u 2023. godini.</w:t>
      </w:r>
    </w:p>
    <w:p w14:paraId="403B2938" w14:textId="77777777" w:rsidR="005E194F" w:rsidRPr="00601F72" w:rsidRDefault="005E194F" w:rsidP="006F4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EA4EE" w14:textId="77777777" w:rsidR="00992711" w:rsidRPr="00CD4E8E" w:rsidRDefault="00992711" w:rsidP="007C3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su planirana kako slijedi:</w:t>
      </w:r>
    </w:p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2264"/>
        <w:gridCol w:w="5102"/>
        <w:gridCol w:w="1696"/>
      </w:tblGrid>
      <w:tr w:rsidR="00611081" w:rsidRPr="00611081" w14:paraId="21A6E2A6" w14:textId="77777777" w:rsidTr="00D76F24">
        <w:trPr>
          <w:jc w:val="center"/>
        </w:trPr>
        <w:tc>
          <w:tcPr>
            <w:tcW w:w="1249" w:type="pct"/>
          </w:tcPr>
          <w:p w14:paraId="4D9A3A2B" w14:textId="77777777" w:rsidR="00575A94" w:rsidRPr="00611081" w:rsidRDefault="00575A94" w:rsidP="007C3F59">
            <w:pPr>
              <w:tabs>
                <w:tab w:val="left" w:pos="3915"/>
              </w:tabs>
              <w:suppressAutoHyphens/>
              <w:autoSpaceDN w:val="0"/>
              <w:spacing w:after="0"/>
              <w:textAlignment w:val="baseline"/>
              <w:rPr>
                <w:rFonts w:ascii="Times New Roman" w:hAnsi="Times New Roman"/>
                <w:b/>
              </w:rPr>
            </w:pPr>
            <w:r w:rsidRPr="00611081">
              <w:rPr>
                <w:rFonts w:ascii="Times New Roman" w:hAnsi="Times New Roman"/>
                <w:b/>
              </w:rPr>
              <w:t>Mjera</w:t>
            </w:r>
          </w:p>
        </w:tc>
        <w:tc>
          <w:tcPr>
            <w:tcW w:w="2815" w:type="pct"/>
          </w:tcPr>
          <w:p w14:paraId="30B65944" w14:textId="77777777" w:rsidR="00575A94" w:rsidRPr="00611081" w:rsidRDefault="00575A94" w:rsidP="007C3F59">
            <w:pPr>
              <w:tabs>
                <w:tab w:val="left" w:pos="3915"/>
              </w:tabs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936" w:type="pct"/>
          </w:tcPr>
          <w:p w14:paraId="5E8B50C8" w14:textId="77777777" w:rsidR="00575A94" w:rsidRPr="00611081" w:rsidRDefault="00575A94" w:rsidP="007C3F59">
            <w:pPr>
              <w:tabs>
                <w:tab w:val="left" w:pos="3915"/>
              </w:tabs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611081">
              <w:rPr>
                <w:rFonts w:ascii="Times New Roman" w:hAnsi="Times New Roman"/>
                <w:b/>
              </w:rPr>
              <w:t>Iznos u kunama</w:t>
            </w:r>
          </w:p>
        </w:tc>
      </w:tr>
      <w:tr w:rsidR="00611081" w:rsidRPr="00611081" w14:paraId="4356001F" w14:textId="77777777" w:rsidTr="00D76F24">
        <w:trPr>
          <w:trHeight w:val="120"/>
          <w:jc w:val="center"/>
        </w:trPr>
        <w:tc>
          <w:tcPr>
            <w:tcW w:w="1249" w:type="pct"/>
            <w:vMerge w:val="restart"/>
            <w:vAlign w:val="center"/>
          </w:tcPr>
          <w:p w14:paraId="1A51B38D" w14:textId="77777777" w:rsidR="00575A94" w:rsidRPr="00611081" w:rsidRDefault="00575A94" w:rsidP="00575A94">
            <w:pPr>
              <w:tabs>
                <w:tab w:val="left" w:pos="3915"/>
              </w:tabs>
              <w:suppressAutoHyphens/>
              <w:autoSpaceDN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1081">
              <w:rPr>
                <w:rFonts w:ascii="Times New Roman" w:hAnsi="Times New Roman"/>
                <w:sz w:val="24"/>
                <w:szCs w:val="24"/>
              </w:rPr>
              <w:t xml:space="preserve">Mjera 1. Potpora u sektoru govedarstva </w:t>
            </w:r>
          </w:p>
        </w:tc>
        <w:tc>
          <w:tcPr>
            <w:tcW w:w="2815" w:type="pct"/>
          </w:tcPr>
          <w:p w14:paraId="4B61F95F" w14:textId="77777777" w:rsidR="00575A94" w:rsidRPr="00611081" w:rsidRDefault="00575A94" w:rsidP="00575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081">
              <w:rPr>
                <w:rFonts w:ascii="Times New Roman" w:hAnsi="Times New Roman" w:cs="Times New Roman"/>
                <w:sz w:val="24"/>
                <w:szCs w:val="24"/>
              </w:rPr>
              <w:t xml:space="preserve">Podmjera 1.1. Potpora primarnim proizvođačima mlijeka </w:t>
            </w:r>
          </w:p>
        </w:tc>
        <w:tc>
          <w:tcPr>
            <w:tcW w:w="936" w:type="pct"/>
          </w:tcPr>
          <w:p w14:paraId="08A8807D" w14:textId="424A1FF7" w:rsidR="00575A94" w:rsidRPr="007A3590" w:rsidRDefault="000411E9" w:rsidP="006E7E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5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78A8" w:rsidRPr="007A3590">
              <w:rPr>
                <w:rFonts w:ascii="Times New Roman" w:hAnsi="Times New Roman" w:cs="Times New Roman"/>
                <w:sz w:val="24"/>
                <w:szCs w:val="24"/>
              </w:rPr>
              <w:t>.000.000,00</w:t>
            </w:r>
          </w:p>
        </w:tc>
      </w:tr>
      <w:tr w:rsidR="00611081" w:rsidRPr="00611081" w14:paraId="36FB29E4" w14:textId="77777777" w:rsidTr="00D76F24">
        <w:trPr>
          <w:jc w:val="center"/>
        </w:trPr>
        <w:tc>
          <w:tcPr>
            <w:tcW w:w="1249" w:type="pct"/>
            <w:vMerge/>
            <w:vAlign w:val="center"/>
          </w:tcPr>
          <w:p w14:paraId="554F6E64" w14:textId="77777777" w:rsidR="00575A94" w:rsidRPr="00611081" w:rsidRDefault="00575A94" w:rsidP="00575A94">
            <w:pPr>
              <w:tabs>
                <w:tab w:val="left" w:pos="3915"/>
              </w:tabs>
              <w:suppressAutoHyphens/>
              <w:autoSpaceDN w:val="0"/>
              <w:spacing w:after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15" w:type="pct"/>
          </w:tcPr>
          <w:p w14:paraId="634AD6F4" w14:textId="77777777" w:rsidR="00575A94" w:rsidRPr="00611081" w:rsidRDefault="00575A94" w:rsidP="00575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081">
              <w:rPr>
                <w:rFonts w:ascii="Times New Roman" w:hAnsi="Times New Roman" w:cs="Times New Roman"/>
                <w:sz w:val="24"/>
                <w:szCs w:val="24"/>
              </w:rPr>
              <w:t xml:space="preserve">Podmjera 1.2. Potpora uzgajivačima goveda u sustavu krava-tele </w:t>
            </w:r>
          </w:p>
        </w:tc>
        <w:tc>
          <w:tcPr>
            <w:tcW w:w="936" w:type="pct"/>
          </w:tcPr>
          <w:p w14:paraId="49254CAB" w14:textId="77777777" w:rsidR="00575A94" w:rsidRPr="007A3590" w:rsidRDefault="006C78A8" w:rsidP="006E7E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590">
              <w:rPr>
                <w:rFonts w:ascii="Times New Roman" w:hAnsi="Times New Roman" w:cs="Times New Roman"/>
                <w:sz w:val="24"/>
                <w:szCs w:val="24"/>
              </w:rPr>
              <w:t>3.000.000,00</w:t>
            </w:r>
          </w:p>
        </w:tc>
      </w:tr>
      <w:tr w:rsidR="00611081" w:rsidRPr="00611081" w14:paraId="3606FEB0" w14:textId="77777777" w:rsidTr="00D76F24">
        <w:trPr>
          <w:jc w:val="center"/>
        </w:trPr>
        <w:tc>
          <w:tcPr>
            <w:tcW w:w="1249" w:type="pct"/>
            <w:vMerge/>
            <w:vAlign w:val="center"/>
          </w:tcPr>
          <w:p w14:paraId="5C82EDA3" w14:textId="77777777" w:rsidR="00575A94" w:rsidRPr="00611081" w:rsidRDefault="00575A94" w:rsidP="00575A94">
            <w:pPr>
              <w:tabs>
                <w:tab w:val="left" w:pos="3915"/>
              </w:tabs>
              <w:suppressAutoHyphens/>
              <w:autoSpaceDN w:val="0"/>
              <w:spacing w:after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15" w:type="pct"/>
          </w:tcPr>
          <w:p w14:paraId="25E36FF1" w14:textId="77777777" w:rsidR="00575A94" w:rsidRPr="00611081" w:rsidRDefault="00575A94" w:rsidP="00575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081">
              <w:rPr>
                <w:rFonts w:ascii="Times New Roman" w:hAnsi="Times New Roman" w:cs="Times New Roman"/>
                <w:sz w:val="24"/>
                <w:szCs w:val="24"/>
              </w:rPr>
              <w:t xml:space="preserve">Podmjera 1.3. Potpora uzgajivačima tovne junadi </w:t>
            </w:r>
          </w:p>
        </w:tc>
        <w:tc>
          <w:tcPr>
            <w:tcW w:w="936" w:type="pct"/>
          </w:tcPr>
          <w:p w14:paraId="214A2F58" w14:textId="77777777" w:rsidR="00575A94" w:rsidRPr="007A3590" w:rsidRDefault="006C78A8" w:rsidP="006E7E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590">
              <w:rPr>
                <w:rFonts w:ascii="Times New Roman" w:hAnsi="Times New Roman" w:cs="Times New Roman"/>
                <w:sz w:val="24"/>
                <w:szCs w:val="24"/>
              </w:rPr>
              <w:t>5.000.000,00</w:t>
            </w:r>
          </w:p>
        </w:tc>
      </w:tr>
      <w:tr w:rsidR="00611081" w:rsidRPr="00611081" w14:paraId="1987EA5C" w14:textId="77777777" w:rsidTr="00D76F24">
        <w:trPr>
          <w:jc w:val="center"/>
        </w:trPr>
        <w:tc>
          <w:tcPr>
            <w:tcW w:w="1249" w:type="pct"/>
            <w:vMerge w:val="restart"/>
            <w:tcBorders>
              <w:top w:val="single" w:sz="4" w:space="0" w:color="auto"/>
            </w:tcBorders>
            <w:vAlign w:val="center"/>
          </w:tcPr>
          <w:p w14:paraId="456576DC" w14:textId="77777777" w:rsidR="00575A94" w:rsidRPr="00611081" w:rsidRDefault="00575A94" w:rsidP="00575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081">
              <w:rPr>
                <w:rFonts w:ascii="Times New Roman" w:hAnsi="Times New Roman" w:cs="Times New Roman"/>
                <w:sz w:val="24"/>
                <w:szCs w:val="24"/>
              </w:rPr>
              <w:t>Mjera 2. Potpora u sektoru svinjogojstva</w:t>
            </w:r>
          </w:p>
        </w:tc>
        <w:tc>
          <w:tcPr>
            <w:tcW w:w="2815" w:type="pct"/>
            <w:tcBorders>
              <w:top w:val="single" w:sz="4" w:space="0" w:color="auto"/>
            </w:tcBorders>
          </w:tcPr>
          <w:p w14:paraId="608DB65A" w14:textId="77777777" w:rsidR="00575A94" w:rsidRPr="00611081" w:rsidRDefault="00575A94" w:rsidP="00575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081">
              <w:rPr>
                <w:rFonts w:ascii="Times New Roman" w:hAnsi="Times New Roman" w:cs="Times New Roman"/>
                <w:sz w:val="24"/>
                <w:szCs w:val="24"/>
              </w:rPr>
              <w:t>Podmjera 2.1. Potpora uzgajivačima krmača</w:t>
            </w:r>
          </w:p>
        </w:tc>
        <w:tc>
          <w:tcPr>
            <w:tcW w:w="936" w:type="pct"/>
            <w:tcBorders>
              <w:top w:val="single" w:sz="4" w:space="0" w:color="auto"/>
            </w:tcBorders>
          </w:tcPr>
          <w:p w14:paraId="37999222" w14:textId="77777777" w:rsidR="00575A94" w:rsidRPr="007A3590" w:rsidRDefault="006C78A8" w:rsidP="006E7E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590">
              <w:rPr>
                <w:rFonts w:ascii="Times New Roman" w:hAnsi="Times New Roman" w:cs="Times New Roman"/>
                <w:sz w:val="24"/>
                <w:szCs w:val="24"/>
              </w:rPr>
              <w:t>5.000.000,00</w:t>
            </w:r>
          </w:p>
        </w:tc>
      </w:tr>
      <w:tr w:rsidR="00611081" w:rsidRPr="00611081" w14:paraId="3BE8AFE2" w14:textId="77777777" w:rsidTr="00D76F24">
        <w:trPr>
          <w:jc w:val="center"/>
        </w:trPr>
        <w:tc>
          <w:tcPr>
            <w:tcW w:w="1249" w:type="pct"/>
            <w:vMerge/>
            <w:vAlign w:val="center"/>
          </w:tcPr>
          <w:p w14:paraId="0E369441" w14:textId="77777777" w:rsidR="00575A94" w:rsidRPr="00611081" w:rsidRDefault="00575A94" w:rsidP="00575A94">
            <w:pPr>
              <w:tabs>
                <w:tab w:val="left" w:pos="3915"/>
              </w:tabs>
              <w:suppressAutoHyphens/>
              <w:autoSpaceDN w:val="0"/>
              <w:spacing w:after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15" w:type="pct"/>
          </w:tcPr>
          <w:p w14:paraId="5EE24A5E" w14:textId="77777777" w:rsidR="00575A94" w:rsidRPr="00611081" w:rsidRDefault="00575A94" w:rsidP="00575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081">
              <w:rPr>
                <w:rFonts w:ascii="Times New Roman" w:hAnsi="Times New Roman" w:cs="Times New Roman"/>
                <w:sz w:val="24"/>
                <w:szCs w:val="24"/>
              </w:rPr>
              <w:t>Podmjera 2.2. Potpora proizvođačima tovnih svinja</w:t>
            </w:r>
          </w:p>
        </w:tc>
        <w:tc>
          <w:tcPr>
            <w:tcW w:w="936" w:type="pct"/>
          </w:tcPr>
          <w:p w14:paraId="2A4BE04D" w14:textId="77777777" w:rsidR="00575A94" w:rsidRPr="007A3590" w:rsidRDefault="006C78A8" w:rsidP="006E7E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590">
              <w:rPr>
                <w:rFonts w:ascii="Times New Roman" w:hAnsi="Times New Roman" w:cs="Times New Roman"/>
                <w:sz w:val="24"/>
                <w:szCs w:val="24"/>
              </w:rPr>
              <w:t>5.000.000,00</w:t>
            </w:r>
          </w:p>
        </w:tc>
      </w:tr>
      <w:tr w:rsidR="00611081" w:rsidRPr="00611081" w14:paraId="11D838BB" w14:textId="77777777" w:rsidTr="00D76F24">
        <w:trPr>
          <w:jc w:val="center"/>
        </w:trPr>
        <w:tc>
          <w:tcPr>
            <w:tcW w:w="4064" w:type="pct"/>
            <w:gridSpan w:val="2"/>
            <w:vAlign w:val="center"/>
          </w:tcPr>
          <w:p w14:paraId="68B036A2" w14:textId="77777777" w:rsidR="00575A94" w:rsidRPr="00611081" w:rsidRDefault="00575A94" w:rsidP="00575A94">
            <w:pPr>
              <w:tabs>
                <w:tab w:val="left" w:pos="3915"/>
              </w:tabs>
              <w:suppressAutoHyphens/>
              <w:autoSpaceDN w:val="0"/>
              <w:spacing w:after="0"/>
              <w:ind w:right="300"/>
              <w:textAlignment w:val="baseline"/>
              <w:rPr>
                <w:rFonts w:ascii="Times New Roman" w:hAnsi="Times New Roman"/>
              </w:rPr>
            </w:pPr>
            <w:r w:rsidRPr="00611081">
              <w:rPr>
                <w:rFonts w:ascii="Times New Roman" w:hAnsi="Times New Roman" w:cs="Times New Roman"/>
                <w:sz w:val="24"/>
                <w:szCs w:val="24"/>
              </w:rPr>
              <w:t>Mjera 3. Potpora u sektoru ovčarstva i kozarstva</w:t>
            </w:r>
          </w:p>
        </w:tc>
        <w:tc>
          <w:tcPr>
            <w:tcW w:w="936" w:type="pct"/>
          </w:tcPr>
          <w:p w14:paraId="4B2CD445" w14:textId="77777777" w:rsidR="00575A94" w:rsidRPr="007A3590" w:rsidRDefault="006C78A8" w:rsidP="006E7E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590">
              <w:rPr>
                <w:rFonts w:ascii="Times New Roman" w:hAnsi="Times New Roman" w:cs="Times New Roman"/>
                <w:sz w:val="24"/>
                <w:szCs w:val="24"/>
              </w:rPr>
              <w:t>2.000.000,00</w:t>
            </w:r>
          </w:p>
        </w:tc>
      </w:tr>
      <w:tr w:rsidR="00611081" w:rsidRPr="00611081" w14:paraId="3C277E79" w14:textId="77777777" w:rsidTr="00D76F24">
        <w:trPr>
          <w:jc w:val="center"/>
        </w:trPr>
        <w:tc>
          <w:tcPr>
            <w:tcW w:w="4064" w:type="pct"/>
            <w:gridSpan w:val="2"/>
            <w:vAlign w:val="center"/>
          </w:tcPr>
          <w:p w14:paraId="2F05135C" w14:textId="77777777" w:rsidR="00575A94" w:rsidRPr="00611081" w:rsidRDefault="00575A94" w:rsidP="00575A94">
            <w:pPr>
              <w:tabs>
                <w:tab w:val="left" w:pos="3915"/>
              </w:tabs>
              <w:suppressAutoHyphens/>
              <w:autoSpaceDN w:val="0"/>
              <w:spacing w:after="0"/>
              <w:ind w:right="300"/>
              <w:textAlignment w:val="baseline"/>
              <w:rPr>
                <w:rFonts w:ascii="Times New Roman" w:hAnsi="Times New Roman"/>
              </w:rPr>
            </w:pPr>
            <w:r w:rsidRPr="00611081">
              <w:rPr>
                <w:rFonts w:ascii="Times New Roman" w:hAnsi="Times New Roman" w:cs="Times New Roman"/>
                <w:sz w:val="24"/>
                <w:szCs w:val="24"/>
              </w:rPr>
              <w:t>Mjera 4. Potpora u sektoru konjogojstva</w:t>
            </w:r>
          </w:p>
        </w:tc>
        <w:tc>
          <w:tcPr>
            <w:tcW w:w="936" w:type="pct"/>
          </w:tcPr>
          <w:p w14:paraId="70C47774" w14:textId="77777777" w:rsidR="00575A94" w:rsidRPr="007A3590" w:rsidRDefault="006C78A8" w:rsidP="006E7E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590">
              <w:rPr>
                <w:rFonts w:ascii="Times New Roman" w:hAnsi="Times New Roman" w:cs="Times New Roman"/>
                <w:sz w:val="24"/>
                <w:szCs w:val="24"/>
              </w:rPr>
              <w:t>600.000,00</w:t>
            </w:r>
          </w:p>
        </w:tc>
      </w:tr>
      <w:tr w:rsidR="00611081" w:rsidRPr="00611081" w14:paraId="1C6BDFCC" w14:textId="77777777" w:rsidTr="00D76F24">
        <w:trPr>
          <w:trHeight w:val="103"/>
          <w:jc w:val="center"/>
        </w:trPr>
        <w:tc>
          <w:tcPr>
            <w:tcW w:w="1249" w:type="pct"/>
            <w:vMerge w:val="restart"/>
            <w:vAlign w:val="center"/>
          </w:tcPr>
          <w:p w14:paraId="522BBFFF" w14:textId="77777777" w:rsidR="00444DA6" w:rsidRPr="00611081" w:rsidRDefault="00444DA6" w:rsidP="00575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081">
              <w:rPr>
                <w:rFonts w:ascii="Times New Roman" w:hAnsi="Times New Roman" w:cs="Times New Roman"/>
                <w:sz w:val="24"/>
                <w:szCs w:val="24"/>
              </w:rPr>
              <w:t>Mjera 5. Potpora u sektoru peradarstva</w:t>
            </w:r>
          </w:p>
        </w:tc>
        <w:tc>
          <w:tcPr>
            <w:tcW w:w="2815" w:type="pct"/>
            <w:vAlign w:val="center"/>
          </w:tcPr>
          <w:p w14:paraId="737183E2" w14:textId="77777777" w:rsidR="00444DA6" w:rsidRPr="00611081" w:rsidRDefault="00444DA6" w:rsidP="00444D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81">
              <w:rPr>
                <w:rFonts w:ascii="Times New Roman" w:hAnsi="Times New Roman" w:cs="Times New Roman"/>
                <w:sz w:val="24"/>
                <w:szCs w:val="24"/>
              </w:rPr>
              <w:t>Podmjera 5.1. Potpora za proizvodnju konzumnih jaja</w:t>
            </w:r>
          </w:p>
        </w:tc>
        <w:tc>
          <w:tcPr>
            <w:tcW w:w="936" w:type="pct"/>
          </w:tcPr>
          <w:p w14:paraId="64DD64AB" w14:textId="77777777" w:rsidR="00444DA6" w:rsidRPr="007A3590" w:rsidRDefault="006C78A8" w:rsidP="006E7E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590">
              <w:rPr>
                <w:rFonts w:ascii="Times New Roman" w:hAnsi="Times New Roman" w:cs="Times New Roman"/>
                <w:sz w:val="24"/>
                <w:szCs w:val="24"/>
              </w:rPr>
              <w:t>1.000.000,00</w:t>
            </w:r>
          </w:p>
        </w:tc>
      </w:tr>
      <w:tr w:rsidR="00611081" w:rsidRPr="00611081" w14:paraId="2780883A" w14:textId="77777777" w:rsidTr="00D76F24">
        <w:trPr>
          <w:trHeight w:val="103"/>
          <w:jc w:val="center"/>
        </w:trPr>
        <w:tc>
          <w:tcPr>
            <w:tcW w:w="1249" w:type="pct"/>
            <w:vMerge/>
            <w:vAlign w:val="center"/>
          </w:tcPr>
          <w:p w14:paraId="71754942" w14:textId="77777777" w:rsidR="00444DA6" w:rsidRPr="00611081" w:rsidRDefault="00444DA6" w:rsidP="00575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pct"/>
            <w:vAlign w:val="center"/>
          </w:tcPr>
          <w:p w14:paraId="3B885300" w14:textId="77777777" w:rsidR="00444DA6" w:rsidRPr="00611081" w:rsidRDefault="00444DA6" w:rsidP="00444D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81">
              <w:rPr>
                <w:rFonts w:ascii="Times New Roman" w:hAnsi="Times New Roman" w:cs="Times New Roman"/>
                <w:sz w:val="24"/>
                <w:szCs w:val="24"/>
              </w:rPr>
              <w:t>Podmjera 5.2. Potpora za proizvodnju mesa peradi</w:t>
            </w:r>
          </w:p>
        </w:tc>
        <w:tc>
          <w:tcPr>
            <w:tcW w:w="936" w:type="pct"/>
          </w:tcPr>
          <w:p w14:paraId="77E501BC" w14:textId="77777777" w:rsidR="00444DA6" w:rsidRPr="007A3590" w:rsidRDefault="006C78A8" w:rsidP="006E7E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590">
              <w:rPr>
                <w:rFonts w:ascii="Times New Roman" w:hAnsi="Times New Roman" w:cs="Times New Roman"/>
                <w:sz w:val="24"/>
                <w:szCs w:val="24"/>
              </w:rPr>
              <w:t>1.000.000,00</w:t>
            </w:r>
          </w:p>
        </w:tc>
      </w:tr>
    </w:tbl>
    <w:p w14:paraId="08F6E786" w14:textId="77777777" w:rsidR="00575A94" w:rsidRDefault="00575A94" w:rsidP="007C3F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1CB9FA" w14:textId="77777777" w:rsidR="00F21247" w:rsidRPr="0025503F" w:rsidRDefault="00F21247" w:rsidP="00F212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između mjera mogu se preraspodijeliti. </w:t>
      </w:r>
    </w:p>
    <w:p w14:paraId="00176B70" w14:textId="77777777" w:rsidR="00F21247" w:rsidRDefault="00F21247" w:rsidP="007C3F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16356" w14:textId="77777777" w:rsidR="00A9723E" w:rsidRPr="00F06212" w:rsidRDefault="00A9723E" w:rsidP="007C3F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CC94D6" w14:textId="77777777" w:rsidR="002A475B" w:rsidRPr="00F06212" w:rsidRDefault="00466348" w:rsidP="007C3F59">
      <w:pPr>
        <w:pStyle w:val="Naslov10"/>
        <w:spacing w:after="0"/>
      </w:pPr>
      <w:bookmarkStart w:id="19" w:name="_Toc95121047"/>
      <w:r w:rsidRPr="00F06212">
        <w:t>10</w:t>
      </w:r>
      <w:r w:rsidR="00DA2B40" w:rsidRPr="00F06212">
        <w:t xml:space="preserve">. </w:t>
      </w:r>
      <w:r w:rsidR="002A475B" w:rsidRPr="00F06212">
        <w:t>PRAVILA O DODJELI POTPORE</w:t>
      </w:r>
      <w:bookmarkEnd w:id="19"/>
      <w:r w:rsidR="002A475B" w:rsidRPr="00F06212">
        <w:t xml:space="preserve"> </w:t>
      </w:r>
    </w:p>
    <w:p w14:paraId="4E7679E5" w14:textId="1D7032BA" w:rsidR="007857BA" w:rsidRPr="00F06212" w:rsidRDefault="00E711A1" w:rsidP="007C3F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6212">
        <w:rPr>
          <w:rFonts w:ascii="Times New Roman" w:hAnsi="Times New Roman" w:cs="Times New Roman"/>
          <w:sz w:val="24"/>
          <w:szCs w:val="24"/>
        </w:rPr>
        <w:t xml:space="preserve">Najviši iznos </w:t>
      </w:r>
      <w:r w:rsidRPr="007A3590">
        <w:rPr>
          <w:rFonts w:ascii="Times New Roman" w:hAnsi="Times New Roman" w:cs="Times New Roman"/>
          <w:sz w:val="24"/>
          <w:szCs w:val="24"/>
        </w:rPr>
        <w:t>potpore po korisniku</w:t>
      </w:r>
      <w:r w:rsidR="002236CE" w:rsidRPr="007A3590">
        <w:rPr>
          <w:rFonts w:ascii="Times New Roman" w:hAnsi="Times New Roman" w:cs="Times New Roman"/>
          <w:sz w:val="24"/>
          <w:szCs w:val="24"/>
        </w:rPr>
        <w:t xml:space="preserve"> iznosi 225.000,00 eura</w:t>
      </w:r>
      <w:r w:rsidRPr="007A3590">
        <w:rPr>
          <w:rFonts w:ascii="Times New Roman" w:hAnsi="Times New Roman" w:cs="Times New Roman"/>
          <w:sz w:val="24"/>
          <w:szCs w:val="24"/>
        </w:rPr>
        <w:t>.</w:t>
      </w:r>
      <w:bookmarkStart w:id="20" w:name="_Hlk55988932"/>
      <w:r w:rsidR="00DA2B40" w:rsidRPr="007A3590">
        <w:rPr>
          <w:rFonts w:ascii="Times New Roman" w:hAnsi="Times New Roman" w:cs="Times New Roman"/>
          <w:sz w:val="24"/>
          <w:szCs w:val="24"/>
        </w:rPr>
        <w:t xml:space="preserve"> </w:t>
      </w:r>
      <w:r w:rsidR="007857BA" w:rsidRPr="007A3590">
        <w:rPr>
          <w:rFonts w:ascii="Times New Roman" w:hAnsi="Times New Roman" w:cs="Times New Roman"/>
          <w:sz w:val="24"/>
          <w:szCs w:val="24"/>
        </w:rPr>
        <w:t xml:space="preserve">Potpore </w:t>
      </w:r>
      <w:r w:rsidR="007857BA" w:rsidRPr="00F06212">
        <w:rPr>
          <w:rFonts w:ascii="Times New Roman" w:hAnsi="Times New Roman" w:cs="Times New Roman"/>
          <w:sz w:val="24"/>
          <w:szCs w:val="24"/>
        </w:rPr>
        <w:t>iz ovog</w:t>
      </w:r>
      <w:r w:rsidR="00C1134B">
        <w:rPr>
          <w:rFonts w:ascii="Times New Roman" w:hAnsi="Times New Roman" w:cs="Times New Roman"/>
          <w:sz w:val="24"/>
          <w:szCs w:val="24"/>
        </w:rPr>
        <w:t>a</w:t>
      </w:r>
      <w:r w:rsidR="007857BA" w:rsidRPr="00F06212">
        <w:rPr>
          <w:rFonts w:ascii="Times New Roman" w:hAnsi="Times New Roman" w:cs="Times New Roman"/>
          <w:sz w:val="24"/>
          <w:szCs w:val="24"/>
        </w:rPr>
        <w:t xml:space="preserve"> Programa </w:t>
      </w:r>
      <w:bookmarkEnd w:id="20"/>
      <w:r w:rsidR="00032270" w:rsidRPr="00F06212">
        <w:rPr>
          <w:rFonts w:ascii="Times New Roman" w:hAnsi="Times New Roman" w:cs="Times New Roman"/>
          <w:sz w:val="24"/>
          <w:szCs w:val="24"/>
        </w:rPr>
        <w:t xml:space="preserve">mogu se međusobno zbrajati u skladu s odredbama </w:t>
      </w:r>
      <w:r w:rsidR="00032270" w:rsidRPr="00F06212">
        <w:rPr>
          <w:rFonts w:ascii="Times New Roman" w:hAnsi="Times New Roman"/>
          <w:sz w:val="24"/>
          <w:szCs w:val="24"/>
        </w:rPr>
        <w:t>Privremenog okvira – COVID 19.</w:t>
      </w:r>
    </w:p>
    <w:p w14:paraId="322F2577" w14:textId="65CF483D" w:rsidR="00032270" w:rsidRPr="00F06212" w:rsidRDefault="00032270" w:rsidP="007C3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212">
        <w:rPr>
          <w:rFonts w:ascii="Times New Roman" w:hAnsi="Times New Roman" w:cs="Times New Roman"/>
          <w:sz w:val="24"/>
          <w:szCs w:val="24"/>
        </w:rPr>
        <w:lastRenderedPageBreak/>
        <w:t>Potpore iz ovog</w:t>
      </w:r>
      <w:r w:rsidR="00C1134B">
        <w:rPr>
          <w:rFonts w:ascii="Times New Roman" w:hAnsi="Times New Roman" w:cs="Times New Roman"/>
          <w:sz w:val="24"/>
          <w:szCs w:val="24"/>
        </w:rPr>
        <w:t>a</w:t>
      </w:r>
      <w:r w:rsidRPr="00F06212">
        <w:rPr>
          <w:rFonts w:ascii="Times New Roman" w:hAnsi="Times New Roman" w:cs="Times New Roman"/>
          <w:sz w:val="24"/>
          <w:szCs w:val="24"/>
        </w:rPr>
        <w:t xml:space="preserve"> Programa mogu se zbrajati </w:t>
      </w:r>
      <w:r w:rsidR="00E711A1" w:rsidRPr="00F06212">
        <w:rPr>
          <w:rFonts w:ascii="Times New Roman" w:hAnsi="Times New Roman" w:cs="Times New Roman"/>
          <w:sz w:val="24"/>
          <w:szCs w:val="24"/>
        </w:rPr>
        <w:t>s potporama odobrenim na temelju Uredbe Komisije (EU) br. 1408/2013 od 18. prosinca 2013. o primjeni članaka 107. i 108. Ugovora o funkcioniranju Europske unije na potpor</w:t>
      </w:r>
      <w:r w:rsidR="00C1134B">
        <w:rPr>
          <w:rFonts w:ascii="Times New Roman" w:hAnsi="Times New Roman" w:cs="Times New Roman"/>
          <w:sz w:val="24"/>
          <w:szCs w:val="24"/>
        </w:rPr>
        <w:t>e</w:t>
      </w:r>
      <w:r w:rsidR="00E711A1" w:rsidRPr="00F06212">
        <w:rPr>
          <w:rFonts w:ascii="Times New Roman" w:hAnsi="Times New Roman" w:cs="Times New Roman"/>
          <w:sz w:val="24"/>
          <w:szCs w:val="24"/>
        </w:rPr>
        <w:t xml:space="preserve"> </w:t>
      </w:r>
      <w:r w:rsidR="00E711A1" w:rsidRPr="007942DD">
        <w:rPr>
          <w:rFonts w:ascii="Times New Roman" w:hAnsi="Times New Roman" w:cs="Times New Roman"/>
          <w:i/>
          <w:sz w:val="24"/>
          <w:szCs w:val="24"/>
        </w:rPr>
        <w:t>de minimis</w:t>
      </w:r>
      <w:r w:rsidR="00E711A1" w:rsidRPr="00F06212">
        <w:rPr>
          <w:rFonts w:ascii="Times New Roman" w:hAnsi="Times New Roman" w:cs="Times New Roman"/>
          <w:sz w:val="24"/>
          <w:szCs w:val="24"/>
        </w:rPr>
        <w:t xml:space="preserve"> u poljoprivrednom sektoru (SL L 352, 24.12.2013.) ili s potporom na temelju </w:t>
      </w:r>
      <w:r w:rsidR="00E711A1" w:rsidRPr="00F06212">
        <w:rPr>
          <w:rFonts w:ascii="Times New Roman" w:hAnsi="Times New Roman" w:cs="Times New Roman"/>
          <w:bCs/>
          <w:sz w:val="24"/>
          <w:szCs w:val="24"/>
        </w:rPr>
        <w:t>Uredbe o poljoprivrednom izuzeću</w:t>
      </w:r>
      <w:r w:rsidR="00E711A1" w:rsidRPr="00F06212">
        <w:rPr>
          <w:rFonts w:ascii="Times New Roman" w:hAnsi="Times New Roman" w:cs="Times New Roman"/>
          <w:sz w:val="24"/>
          <w:szCs w:val="24"/>
        </w:rPr>
        <w:t xml:space="preserve"> uz poštivanje odredbi o zbrajanju iz tih uredbi.</w:t>
      </w:r>
    </w:p>
    <w:p w14:paraId="55BD0B2A" w14:textId="647D1B79" w:rsidR="00B7104A" w:rsidRPr="00F06212" w:rsidRDefault="00B7104A" w:rsidP="007C3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212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C1134B">
        <w:rPr>
          <w:rFonts w:ascii="Times New Roman" w:hAnsi="Times New Roman" w:cs="Times New Roman"/>
          <w:sz w:val="24"/>
          <w:szCs w:val="24"/>
        </w:rPr>
        <w:t xml:space="preserve">poljoprivrede </w:t>
      </w:r>
      <w:r w:rsidR="00800AEA">
        <w:rPr>
          <w:rFonts w:ascii="Times New Roman" w:hAnsi="Times New Roman" w:cs="Times New Roman"/>
          <w:sz w:val="24"/>
          <w:szCs w:val="24"/>
        </w:rPr>
        <w:t>je poštovalo</w:t>
      </w:r>
      <w:r w:rsidRPr="00F06212">
        <w:rPr>
          <w:rFonts w:ascii="Times New Roman" w:hAnsi="Times New Roman" w:cs="Times New Roman"/>
          <w:sz w:val="24"/>
          <w:szCs w:val="24"/>
        </w:rPr>
        <w:t xml:space="preserve"> tzv. “stand still clause“, odnosno </w:t>
      </w:r>
      <w:r w:rsidR="00800AEA">
        <w:rPr>
          <w:rFonts w:ascii="Times New Roman" w:hAnsi="Times New Roman" w:cs="Times New Roman"/>
          <w:sz w:val="24"/>
          <w:szCs w:val="24"/>
        </w:rPr>
        <w:t>nije dodjeljivalo</w:t>
      </w:r>
      <w:r w:rsidRPr="00F06212">
        <w:rPr>
          <w:rFonts w:ascii="Times New Roman" w:hAnsi="Times New Roman" w:cs="Times New Roman"/>
          <w:sz w:val="24"/>
          <w:szCs w:val="24"/>
        </w:rPr>
        <w:t xml:space="preserve"> potporu temeljem ovog</w:t>
      </w:r>
      <w:r w:rsidR="00C1134B">
        <w:rPr>
          <w:rFonts w:ascii="Times New Roman" w:hAnsi="Times New Roman" w:cs="Times New Roman"/>
          <w:sz w:val="24"/>
          <w:szCs w:val="24"/>
        </w:rPr>
        <w:t>a</w:t>
      </w:r>
      <w:r w:rsidRPr="00F06212">
        <w:rPr>
          <w:rFonts w:ascii="Times New Roman" w:hAnsi="Times New Roman" w:cs="Times New Roman"/>
          <w:sz w:val="24"/>
          <w:szCs w:val="24"/>
        </w:rPr>
        <w:t xml:space="preserve"> Programa prije dobivanja suglasnosti, odnosno odobrenja Europske komisije.</w:t>
      </w:r>
    </w:p>
    <w:p w14:paraId="5062284B" w14:textId="77777777" w:rsidR="00B7104A" w:rsidRPr="00F06212" w:rsidRDefault="00B7104A" w:rsidP="007C3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212">
        <w:rPr>
          <w:rFonts w:ascii="Times New Roman" w:hAnsi="Times New Roman" w:cs="Times New Roman"/>
          <w:sz w:val="24"/>
          <w:szCs w:val="24"/>
        </w:rPr>
        <w:t xml:space="preserve">Prema ovom Programu ne mogu se dodijeliti potpore poduzetnicima koji podliježu neizvršenom nalogu za povrat sredstava na temelju prethodne odluke Europske komisije kojom se potpora ocjenjuje nezakonitom i nespojivom s unutarnjim tržištem. </w:t>
      </w:r>
    </w:p>
    <w:p w14:paraId="60B09D83" w14:textId="77777777" w:rsidR="00B7104A" w:rsidRPr="00F06212" w:rsidRDefault="00B7104A" w:rsidP="007C3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978361" w14:textId="77777777" w:rsidR="00210ABC" w:rsidRPr="00F06212" w:rsidRDefault="00210ABC" w:rsidP="007C3F59">
      <w:pPr>
        <w:tabs>
          <w:tab w:val="left" w:pos="3915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9980372" w14:textId="77777777" w:rsidR="006E10F1" w:rsidRPr="00F06212" w:rsidRDefault="00466348" w:rsidP="007C3F59">
      <w:pPr>
        <w:pStyle w:val="Naslov10"/>
        <w:spacing w:after="0"/>
      </w:pPr>
      <w:bookmarkStart w:id="21" w:name="_Toc95121048"/>
      <w:r w:rsidRPr="00F06212">
        <w:t>11</w:t>
      </w:r>
      <w:r w:rsidR="00FD0487" w:rsidRPr="00F06212">
        <w:t xml:space="preserve">. </w:t>
      </w:r>
      <w:r w:rsidR="006E10F1" w:rsidRPr="00F06212">
        <w:t>PRAĆENJE I IZVJEŠĆIVANJE</w:t>
      </w:r>
      <w:bookmarkEnd w:id="21"/>
      <w:r w:rsidR="006E10F1" w:rsidRPr="00F06212">
        <w:t xml:space="preserve"> </w:t>
      </w:r>
    </w:p>
    <w:p w14:paraId="17C8F2C6" w14:textId="77777777" w:rsidR="00210ABC" w:rsidRPr="00DC413D" w:rsidRDefault="006E10F1" w:rsidP="007C3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212">
        <w:rPr>
          <w:rFonts w:ascii="Times New Roman" w:hAnsi="Times New Roman" w:cs="Times New Roman"/>
          <w:sz w:val="24"/>
          <w:szCs w:val="24"/>
        </w:rPr>
        <w:t>U skladu s odjeljkom 4. Privremenog okvira – COVID 19 Ministarstvo poljoprivrede se obvezuje poštivati obveze praćenja i izvješćivanja utvrđene u istom odjeljku.</w:t>
      </w:r>
      <w:r w:rsidRPr="00DC413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0ABC" w:rsidRPr="00DC413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CFC67" w14:textId="77777777" w:rsidR="008476FB" w:rsidRDefault="008476FB" w:rsidP="00232C88">
      <w:pPr>
        <w:spacing w:after="0" w:line="240" w:lineRule="auto"/>
      </w:pPr>
      <w:r>
        <w:separator/>
      </w:r>
    </w:p>
  </w:endnote>
  <w:endnote w:type="continuationSeparator" w:id="0">
    <w:p w14:paraId="3C9AEF55" w14:textId="77777777" w:rsidR="008476FB" w:rsidRDefault="008476FB" w:rsidP="0023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306364"/>
      <w:docPartObj>
        <w:docPartGallery w:val="Page Numbers (Bottom of Page)"/>
        <w:docPartUnique/>
      </w:docPartObj>
    </w:sdtPr>
    <w:sdtEndPr/>
    <w:sdtContent>
      <w:p w14:paraId="1977D26C" w14:textId="7346268E" w:rsidR="00232C88" w:rsidRDefault="00232C8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2DD">
          <w:rPr>
            <w:noProof/>
          </w:rPr>
          <w:t>2</w:t>
        </w:r>
        <w:r>
          <w:fldChar w:fldCharType="end"/>
        </w:r>
      </w:p>
    </w:sdtContent>
  </w:sdt>
  <w:p w14:paraId="24D02FDC" w14:textId="77777777" w:rsidR="00232C88" w:rsidRDefault="00232C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2DE7F" w14:textId="77777777" w:rsidR="008476FB" w:rsidRDefault="008476FB" w:rsidP="00232C88">
      <w:pPr>
        <w:spacing w:after="0" w:line="240" w:lineRule="auto"/>
      </w:pPr>
      <w:r>
        <w:separator/>
      </w:r>
    </w:p>
  </w:footnote>
  <w:footnote w:type="continuationSeparator" w:id="0">
    <w:p w14:paraId="3C71CDCD" w14:textId="77777777" w:rsidR="008476FB" w:rsidRDefault="008476FB" w:rsidP="00232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475"/>
    <w:multiLevelType w:val="hybridMultilevel"/>
    <w:tmpl w:val="2236E9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4201"/>
    <w:multiLevelType w:val="hybridMultilevel"/>
    <w:tmpl w:val="5BF64A7A"/>
    <w:lvl w:ilvl="0" w:tplc="87180D4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251D"/>
    <w:multiLevelType w:val="hybridMultilevel"/>
    <w:tmpl w:val="00F86658"/>
    <w:lvl w:ilvl="0" w:tplc="0809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0A2203"/>
    <w:multiLevelType w:val="hybridMultilevel"/>
    <w:tmpl w:val="0088DE14"/>
    <w:lvl w:ilvl="0" w:tplc="55562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08AC"/>
    <w:multiLevelType w:val="hybridMultilevel"/>
    <w:tmpl w:val="5BF64A7A"/>
    <w:lvl w:ilvl="0" w:tplc="87180D4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D249D"/>
    <w:multiLevelType w:val="hybridMultilevel"/>
    <w:tmpl w:val="5BF64A7A"/>
    <w:lvl w:ilvl="0" w:tplc="87180D4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D3A54"/>
    <w:multiLevelType w:val="hybridMultilevel"/>
    <w:tmpl w:val="EEA498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6D79"/>
    <w:multiLevelType w:val="hybridMultilevel"/>
    <w:tmpl w:val="5BF64A7A"/>
    <w:lvl w:ilvl="0" w:tplc="87180D4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539A4"/>
    <w:multiLevelType w:val="hybridMultilevel"/>
    <w:tmpl w:val="1052946A"/>
    <w:lvl w:ilvl="0" w:tplc="CDFCEBF0">
      <w:start w:val="1"/>
      <w:numFmt w:val="lowerLetter"/>
      <w:lvlText w:val="%1."/>
      <w:lvlJc w:val="left"/>
      <w:pPr>
        <w:ind w:left="1065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129592B"/>
    <w:multiLevelType w:val="hybridMultilevel"/>
    <w:tmpl w:val="5EF68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0B40"/>
    <w:multiLevelType w:val="hybridMultilevel"/>
    <w:tmpl w:val="A176D41C"/>
    <w:lvl w:ilvl="0" w:tplc="55562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8353D"/>
    <w:multiLevelType w:val="hybridMultilevel"/>
    <w:tmpl w:val="461C231A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366DA"/>
    <w:multiLevelType w:val="hybridMultilevel"/>
    <w:tmpl w:val="248694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01152"/>
    <w:multiLevelType w:val="hybridMultilevel"/>
    <w:tmpl w:val="F90627B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846D7"/>
    <w:multiLevelType w:val="hybridMultilevel"/>
    <w:tmpl w:val="C9B25BCC"/>
    <w:lvl w:ilvl="0" w:tplc="0276D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5547D"/>
    <w:multiLevelType w:val="hybridMultilevel"/>
    <w:tmpl w:val="31F00A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80426"/>
    <w:multiLevelType w:val="hybridMultilevel"/>
    <w:tmpl w:val="8C0AC436"/>
    <w:lvl w:ilvl="0" w:tplc="0276D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A740B"/>
    <w:multiLevelType w:val="hybridMultilevel"/>
    <w:tmpl w:val="EA08C7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C223F"/>
    <w:multiLevelType w:val="multilevel"/>
    <w:tmpl w:val="9F668286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16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A195459"/>
    <w:multiLevelType w:val="hybridMultilevel"/>
    <w:tmpl w:val="61C8C154"/>
    <w:lvl w:ilvl="0" w:tplc="55562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12FB4"/>
    <w:multiLevelType w:val="hybridMultilevel"/>
    <w:tmpl w:val="B706F888"/>
    <w:lvl w:ilvl="0" w:tplc="AC141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3582B"/>
    <w:multiLevelType w:val="hybridMultilevel"/>
    <w:tmpl w:val="D4AAF458"/>
    <w:lvl w:ilvl="0" w:tplc="51FC8BC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7722C"/>
    <w:multiLevelType w:val="hybridMultilevel"/>
    <w:tmpl w:val="3618C55E"/>
    <w:lvl w:ilvl="0" w:tplc="7D4AF60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46EDB"/>
    <w:multiLevelType w:val="hybridMultilevel"/>
    <w:tmpl w:val="EA08C7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F5810"/>
    <w:multiLevelType w:val="hybridMultilevel"/>
    <w:tmpl w:val="8EDC13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B049F"/>
    <w:multiLevelType w:val="hybridMultilevel"/>
    <w:tmpl w:val="26FAA81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A12A2"/>
    <w:multiLevelType w:val="hybridMultilevel"/>
    <w:tmpl w:val="98CEA544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31590"/>
    <w:multiLevelType w:val="hybridMultilevel"/>
    <w:tmpl w:val="3F96AFC2"/>
    <w:lvl w:ilvl="0" w:tplc="CFC8D6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F424F"/>
    <w:multiLevelType w:val="multilevel"/>
    <w:tmpl w:val="32626A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F97FCC"/>
    <w:multiLevelType w:val="hybridMultilevel"/>
    <w:tmpl w:val="6DC0F20A"/>
    <w:lvl w:ilvl="0" w:tplc="1E3E8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3453F"/>
    <w:multiLevelType w:val="hybridMultilevel"/>
    <w:tmpl w:val="FF2266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9"/>
  </w:num>
  <w:num w:numId="4">
    <w:abstractNumId w:val="6"/>
  </w:num>
  <w:num w:numId="5">
    <w:abstractNumId w:val="16"/>
  </w:num>
  <w:num w:numId="6">
    <w:abstractNumId w:val="20"/>
  </w:num>
  <w:num w:numId="7">
    <w:abstractNumId w:val="18"/>
  </w:num>
  <w:num w:numId="8">
    <w:abstractNumId w:val="13"/>
  </w:num>
  <w:num w:numId="9">
    <w:abstractNumId w:val="28"/>
  </w:num>
  <w:num w:numId="10">
    <w:abstractNumId w:val="11"/>
  </w:num>
  <w:num w:numId="11">
    <w:abstractNumId w:val="5"/>
  </w:num>
  <w:num w:numId="12">
    <w:abstractNumId w:val="18"/>
  </w:num>
  <w:num w:numId="13">
    <w:abstractNumId w:val="26"/>
  </w:num>
  <w:num w:numId="14">
    <w:abstractNumId w:val="0"/>
  </w:num>
  <w:num w:numId="15">
    <w:abstractNumId w:val="8"/>
  </w:num>
  <w:num w:numId="16">
    <w:abstractNumId w:val="27"/>
  </w:num>
  <w:num w:numId="17">
    <w:abstractNumId w:val="3"/>
  </w:num>
  <w:num w:numId="18">
    <w:abstractNumId w:val="24"/>
  </w:num>
  <w:num w:numId="19">
    <w:abstractNumId w:val="4"/>
  </w:num>
  <w:num w:numId="20">
    <w:abstractNumId w:val="2"/>
  </w:num>
  <w:num w:numId="21">
    <w:abstractNumId w:val="25"/>
  </w:num>
  <w:num w:numId="22">
    <w:abstractNumId w:val="19"/>
  </w:num>
  <w:num w:numId="23">
    <w:abstractNumId w:val="1"/>
  </w:num>
  <w:num w:numId="24">
    <w:abstractNumId w:val="7"/>
  </w:num>
  <w:num w:numId="25">
    <w:abstractNumId w:val="12"/>
  </w:num>
  <w:num w:numId="26">
    <w:abstractNumId w:val="23"/>
  </w:num>
  <w:num w:numId="27">
    <w:abstractNumId w:val="17"/>
  </w:num>
  <w:num w:numId="28">
    <w:abstractNumId w:val="10"/>
  </w:num>
  <w:num w:numId="29">
    <w:abstractNumId w:val="14"/>
  </w:num>
  <w:num w:numId="30">
    <w:abstractNumId w:val="22"/>
  </w:num>
  <w:num w:numId="31">
    <w:abstractNumId w:val="2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55"/>
    <w:rsid w:val="000002C0"/>
    <w:rsid w:val="00011C16"/>
    <w:rsid w:val="0002217B"/>
    <w:rsid w:val="00024384"/>
    <w:rsid w:val="00030D1F"/>
    <w:rsid w:val="00032270"/>
    <w:rsid w:val="00032D4F"/>
    <w:rsid w:val="00035B5B"/>
    <w:rsid w:val="00036B55"/>
    <w:rsid w:val="00036B9E"/>
    <w:rsid w:val="000411E9"/>
    <w:rsid w:val="00042DEB"/>
    <w:rsid w:val="00044A3D"/>
    <w:rsid w:val="0005187D"/>
    <w:rsid w:val="00055F20"/>
    <w:rsid w:val="000639B0"/>
    <w:rsid w:val="00066876"/>
    <w:rsid w:val="0006712F"/>
    <w:rsid w:val="00070D50"/>
    <w:rsid w:val="00076F68"/>
    <w:rsid w:val="000900CF"/>
    <w:rsid w:val="0009292C"/>
    <w:rsid w:val="000969B6"/>
    <w:rsid w:val="000A5FCF"/>
    <w:rsid w:val="000B38A8"/>
    <w:rsid w:val="000B71BD"/>
    <w:rsid w:val="000C4C04"/>
    <w:rsid w:val="000D1724"/>
    <w:rsid w:val="000D4352"/>
    <w:rsid w:val="000E4F58"/>
    <w:rsid w:val="001024BE"/>
    <w:rsid w:val="00110C66"/>
    <w:rsid w:val="00115FA5"/>
    <w:rsid w:val="00126A57"/>
    <w:rsid w:val="00143668"/>
    <w:rsid w:val="00147FCE"/>
    <w:rsid w:val="0015054E"/>
    <w:rsid w:val="001563E7"/>
    <w:rsid w:val="001659D8"/>
    <w:rsid w:val="001708F7"/>
    <w:rsid w:val="00187539"/>
    <w:rsid w:val="00190758"/>
    <w:rsid w:val="00193679"/>
    <w:rsid w:val="001A50C2"/>
    <w:rsid w:val="001B6756"/>
    <w:rsid w:val="001C3C39"/>
    <w:rsid w:val="001C45AE"/>
    <w:rsid w:val="001C589C"/>
    <w:rsid w:val="001D01CB"/>
    <w:rsid w:val="001D4267"/>
    <w:rsid w:val="001D7698"/>
    <w:rsid w:val="001E21C9"/>
    <w:rsid w:val="001E5E6A"/>
    <w:rsid w:val="00210ABC"/>
    <w:rsid w:val="00220CE2"/>
    <w:rsid w:val="00222E0D"/>
    <w:rsid w:val="002236CE"/>
    <w:rsid w:val="002238CF"/>
    <w:rsid w:val="002254C3"/>
    <w:rsid w:val="00232C88"/>
    <w:rsid w:val="002435E1"/>
    <w:rsid w:val="00247533"/>
    <w:rsid w:val="002514A5"/>
    <w:rsid w:val="00251D96"/>
    <w:rsid w:val="0025397C"/>
    <w:rsid w:val="0025503F"/>
    <w:rsid w:val="0026365E"/>
    <w:rsid w:val="00271265"/>
    <w:rsid w:val="0027614B"/>
    <w:rsid w:val="002A0C1C"/>
    <w:rsid w:val="002A305E"/>
    <w:rsid w:val="002A475B"/>
    <w:rsid w:val="002A541A"/>
    <w:rsid w:val="002B0563"/>
    <w:rsid w:val="002B16DF"/>
    <w:rsid w:val="002C3AD3"/>
    <w:rsid w:val="002D075F"/>
    <w:rsid w:val="002F77A0"/>
    <w:rsid w:val="003036E9"/>
    <w:rsid w:val="00303CAE"/>
    <w:rsid w:val="00311318"/>
    <w:rsid w:val="0031234B"/>
    <w:rsid w:val="00321878"/>
    <w:rsid w:val="003303B3"/>
    <w:rsid w:val="00330413"/>
    <w:rsid w:val="00331EF4"/>
    <w:rsid w:val="003342C8"/>
    <w:rsid w:val="00345A64"/>
    <w:rsid w:val="00347AD6"/>
    <w:rsid w:val="00351703"/>
    <w:rsid w:val="003603EC"/>
    <w:rsid w:val="003612FB"/>
    <w:rsid w:val="00361911"/>
    <w:rsid w:val="00374C56"/>
    <w:rsid w:val="00376FFF"/>
    <w:rsid w:val="003A4EDC"/>
    <w:rsid w:val="003B0C7A"/>
    <w:rsid w:val="003B1637"/>
    <w:rsid w:val="003B77AA"/>
    <w:rsid w:val="003C2041"/>
    <w:rsid w:val="003C2A0D"/>
    <w:rsid w:val="003D7E0D"/>
    <w:rsid w:val="003E14EA"/>
    <w:rsid w:val="003E1990"/>
    <w:rsid w:val="003E3324"/>
    <w:rsid w:val="003E5B6B"/>
    <w:rsid w:val="0040169A"/>
    <w:rsid w:val="00401903"/>
    <w:rsid w:val="0040388F"/>
    <w:rsid w:val="00413F10"/>
    <w:rsid w:val="00421B17"/>
    <w:rsid w:val="004229B6"/>
    <w:rsid w:val="00423965"/>
    <w:rsid w:val="00424197"/>
    <w:rsid w:val="00425710"/>
    <w:rsid w:val="00435EB4"/>
    <w:rsid w:val="00436904"/>
    <w:rsid w:val="00444DA6"/>
    <w:rsid w:val="00446B82"/>
    <w:rsid w:val="00453EDB"/>
    <w:rsid w:val="004636B4"/>
    <w:rsid w:val="004636CE"/>
    <w:rsid w:val="00466348"/>
    <w:rsid w:val="004918AC"/>
    <w:rsid w:val="00492C4E"/>
    <w:rsid w:val="004A17E5"/>
    <w:rsid w:val="004A4D3D"/>
    <w:rsid w:val="004B3ABA"/>
    <w:rsid w:val="004B3EC3"/>
    <w:rsid w:val="004B5050"/>
    <w:rsid w:val="004C013C"/>
    <w:rsid w:val="004C1162"/>
    <w:rsid w:val="004C4D28"/>
    <w:rsid w:val="004C6361"/>
    <w:rsid w:val="004C7F42"/>
    <w:rsid w:val="004D34D5"/>
    <w:rsid w:val="004D7949"/>
    <w:rsid w:val="004E10FC"/>
    <w:rsid w:val="004E2854"/>
    <w:rsid w:val="004E3DB4"/>
    <w:rsid w:val="004E68EE"/>
    <w:rsid w:val="004F14C0"/>
    <w:rsid w:val="004F4CAD"/>
    <w:rsid w:val="004F6C8F"/>
    <w:rsid w:val="0050026E"/>
    <w:rsid w:val="005065D2"/>
    <w:rsid w:val="00506E32"/>
    <w:rsid w:val="00507F4F"/>
    <w:rsid w:val="005132CB"/>
    <w:rsid w:val="005255D8"/>
    <w:rsid w:val="00530C55"/>
    <w:rsid w:val="00554BD1"/>
    <w:rsid w:val="005633FD"/>
    <w:rsid w:val="0056755C"/>
    <w:rsid w:val="00567BA2"/>
    <w:rsid w:val="00575A94"/>
    <w:rsid w:val="0058180F"/>
    <w:rsid w:val="00584A45"/>
    <w:rsid w:val="00586EDF"/>
    <w:rsid w:val="00597729"/>
    <w:rsid w:val="00597B73"/>
    <w:rsid w:val="005A2156"/>
    <w:rsid w:val="005A2E55"/>
    <w:rsid w:val="005A6A75"/>
    <w:rsid w:val="005B2B06"/>
    <w:rsid w:val="005B7172"/>
    <w:rsid w:val="005B7552"/>
    <w:rsid w:val="005E194F"/>
    <w:rsid w:val="005E5F01"/>
    <w:rsid w:val="005F62B9"/>
    <w:rsid w:val="005F787C"/>
    <w:rsid w:val="0060144B"/>
    <w:rsid w:val="00601BDD"/>
    <w:rsid w:val="00601F72"/>
    <w:rsid w:val="0061017B"/>
    <w:rsid w:val="00611081"/>
    <w:rsid w:val="006118AA"/>
    <w:rsid w:val="006134E7"/>
    <w:rsid w:val="0061480B"/>
    <w:rsid w:val="006209FE"/>
    <w:rsid w:val="0062151C"/>
    <w:rsid w:val="00622FE2"/>
    <w:rsid w:val="00624944"/>
    <w:rsid w:val="0062513D"/>
    <w:rsid w:val="00627B04"/>
    <w:rsid w:val="00631A3C"/>
    <w:rsid w:val="00636714"/>
    <w:rsid w:val="00637CE5"/>
    <w:rsid w:val="006457BE"/>
    <w:rsid w:val="00646079"/>
    <w:rsid w:val="00650E5A"/>
    <w:rsid w:val="00654DD6"/>
    <w:rsid w:val="00660AFC"/>
    <w:rsid w:val="0066382A"/>
    <w:rsid w:val="00665730"/>
    <w:rsid w:val="00665E98"/>
    <w:rsid w:val="00666672"/>
    <w:rsid w:val="00666FE3"/>
    <w:rsid w:val="00681FA4"/>
    <w:rsid w:val="00693811"/>
    <w:rsid w:val="006A1DCB"/>
    <w:rsid w:val="006B04D6"/>
    <w:rsid w:val="006B1655"/>
    <w:rsid w:val="006C636B"/>
    <w:rsid w:val="006C78A8"/>
    <w:rsid w:val="006C7B75"/>
    <w:rsid w:val="006E0BD6"/>
    <w:rsid w:val="006E10F1"/>
    <w:rsid w:val="006E1CCE"/>
    <w:rsid w:val="006E2AB2"/>
    <w:rsid w:val="006E4F6F"/>
    <w:rsid w:val="006E7E93"/>
    <w:rsid w:val="006F4706"/>
    <w:rsid w:val="00710371"/>
    <w:rsid w:val="007122D5"/>
    <w:rsid w:val="0071679B"/>
    <w:rsid w:val="00742135"/>
    <w:rsid w:val="00745892"/>
    <w:rsid w:val="00745EDC"/>
    <w:rsid w:val="00751AF8"/>
    <w:rsid w:val="00753379"/>
    <w:rsid w:val="007621CC"/>
    <w:rsid w:val="00764805"/>
    <w:rsid w:val="007657F7"/>
    <w:rsid w:val="00765D33"/>
    <w:rsid w:val="00766B43"/>
    <w:rsid w:val="0078015D"/>
    <w:rsid w:val="00780B5B"/>
    <w:rsid w:val="007828C8"/>
    <w:rsid w:val="00784303"/>
    <w:rsid w:val="00784D57"/>
    <w:rsid w:val="007857BA"/>
    <w:rsid w:val="00791DD1"/>
    <w:rsid w:val="007942DD"/>
    <w:rsid w:val="00797EED"/>
    <w:rsid w:val="007A3590"/>
    <w:rsid w:val="007A5952"/>
    <w:rsid w:val="007A6F7B"/>
    <w:rsid w:val="007B0A36"/>
    <w:rsid w:val="007B0FCA"/>
    <w:rsid w:val="007B4874"/>
    <w:rsid w:val="007B6D3F"/>
    <w:rsid w:val="007C3F59"/>
    <w:rsid w:val="007C516E"/>
    <w:rsid w:val="007D4A0C"/>
    <w:rsid w:val="007D6DB7"/>
    <w:rsid w:val="007E0FC3"/>
    <w:rsid w:val="007E307D"/>
    <w:rsid w:val="007E6B57"/>
    <w:rsid w:val="00800AEA"/>
    <w:rsid w:val="00810625"/>
    <w:rsid w:val="0081076D"/>
    <w:rsid w:val="008112B3"/>
    <w:rsid w:val="00812CE3"/>
    <w:rsid w:val="0081495D"/>
    <w:rsid w:val="00822EEE"/>
    <w:rsid w:val="00824BF8"/>
    <w:rsid w:val="008303DD"/>
    <w:rsid w:val="00830B77"/>
    <w:rsid w:val="00830ED1"/>
    <w:rsid w:val="00835AFC"/>
    <w:rsid w:val="00840B0C"/>
    <w:rsid w:val="008424C9"/>
    <w:rsid w:val="008445E4"/>
    <w:rsid w:val="00845C21"/>
    <w:rsid w:val="008476FB"/>
    <w:rsid w:val="00852776"/>
    <w:rsid w:val="0086132B"/>
    <w:rsid w:val="00862CC1"/>
    <w:rsid w:val="008633E0"/>
    <w:rsid w:val="00866717"/>
    <w:rsid w:val="00867657"/>
    <w:rsid w:val="00871471"/>
    <w:rsid w:val="00884DDC"/>
    <w:rsid w:val="008858CD"/>
    <w:rsid w:val="008859CA"/>
    <w:rsid w:val="00896EBC"/>
    <w:rsid w:val="00897ED1"/>
    <w:rsid w:val="008A0AA1"/>
    <w:rsid w:val="008B1592"/>
    <w:rsid w:val="008C7A19"/>
    <w:rsid w:val="008D06C4"/>
    <w:rsid w:val="008D34AA"/>
    <w:rsid w:val="008D3911"/>
    <w:rsid w:val="008D416C"/>
    <w:rsid w:val="008D7495"/>
    <w:rsid w:val="008E12FE"/>
    <w:rsid w:val="008E44C6"/>
    <w:rsid w:val="008E5295"/>
    <w:rsid w:val="008E7486"/>
    <w:rsid w:val="008F7A51"/>
    <w:rsid w:val="00901462"/>
    <w:rsid w:val="00910E65"/>
    <w:rsid w:val="009244CE"/>
    <w:rsid w:val="00925F6F"/>
    <w:rsid w:val="00927591"/>
    <w:rsid w:val="00927A56"/>
    <w:rsid w:val="00950F46"/>
    <w:rsid w:val="009520F0"/>
    <w:rsid w:val="00952D84"/>
    <w:rsid w:val="00954697"/>
    <w:rsid w:val="009646C9"/>
    <w:rsid w:val="00964D77"/>
    <w:rsid w:val="009650AA"/>
    <w:rsid w:val="00974339"/>
    <w:rsid w:val="009879AA"/>
    <w:rsid w:val="00992711"/>
    <w:rsid w:val="00993DA8"/>
    <w:rsid w:val="00994F14"/>
    <w:rsid w:val="009A2F0A"/>
    <w:rsid w:val="009A44EA"/>
    <w:rsid w:val="009A5307"/>
    <w:rsid w:val="009B20AC"/>
    <w:rsid w:val="009B21CE"/>
    <w:rsid w:val="009B365C"/>
    <w:rsid w:val="009B3C26"/>
    <w:rsid w:val="009C3A2E"/>
    <w:rsid w:val="009C7DCB"/>
    <w:rsid w:val="009D46AA"/>
    <w:rsid w:val="009E1755"/>
    <w:rsid w:val="009E1DEF"/>
    <w:rsid w:val="009E45A9"/>
    <w:rsid w:val="009E6BF5"/>
    <w:rsid w:val="009F4B02"/>
    <w:rsid w:val="00A05984"/>
    <w:rsid w:val="00A05A0F"/>
    <w:rsid w:val="00A17FD0"/>
    <w:rsid w:val="00A232A5"/>
    <w:rsid w:val="00A2482A"/>
    <w:rsid w:val="00A24B74"/>
    <w:rsid w:val="00A25455"/>
    <w:rsid w:val="00A25612"/>
    <w:rsid w:val="00A25A45"/>
    <w:rsid w:val="00A26EB2"/>
    <w:rsid w:val="00A27977"/>
    <w:rsid w:val="00A32DFD"/>
    <w:rsid w:val="00A4062D"/>
    <w:rsid w:val="00A505AA"/>
    <w:rsid w:val="00A534D3"/>
    <w:rsid w:val="00A56C67"/>
    <w:rsid w:val="00A6271B"/>
    <w:rsid w:val="00A66D54"/>
    <w:rsid w:val="00A7110F"/>
    <w:rsid w:val="00A7233E"/>
    <w:rsid w:val="00A728FE"/>
    <w:rsid w:val="00A75CFF"/>
    <w:rsid w:val="00A83745"/>
    <w:rsid w:val="00A92256"/>
    <w:rsid w:val="00A93142"/>
    <w:rsid w:val="00A9723E"/>
    <w:rsid w:val="00AA454A"/>
    <w:rsid w:val="00AB5655"/>
    <w:rsid w:val="00AC3AC9"/>
    <w:rsid w:val="00AC3EB3"/>
    <w:rsid w:val="00AD1A35"/>
    <w:rsid w:val="00AD2E7B"/>
    <w:rsid w:val="00AD37E7"/>
    <w:rsid w:val="00AD4FBB"/>
    <w:rsid w:val="00AD669F"/>
    <w:rsid w:val="00AE1EB8"/>
    <w:rsid w:val="00AE4C5D"/>
    <w:rsid w:val="00AE7DD4"/>
    <w:rsid w:val="00AF629B"/>
    <w:rsid w:val="00B04A20"/>
    <w:rsid w:val="00B06071"/>
    <w:rsid w:val="00B1290E"/>
    <w:rsid w:val="00B22E91"/>
    <w:rsid w:val="00B273D4"/>
    <w:rsid w:val="00B35F81"/>
    <w:rsid w:val="00B44003"/>
    <w:rsid w:val="00B61BBC"/>
    <w:rsid w:val="00B64555"/>
    <w:rsid w:val="00B7104A"/>
    <w:rsid w:val="00B802A7"/>
    <w:rsid w:val="00B84EC1"/>
    <w:rsid w:val="00B85131"/>
    <w:rsid w:val="00B8523C"/>
    <w:rsid w:val="00B90CFC"/>
    <w:rsid w:val="00B913BD"/>
    <w:rsid w:val="00B976E0"/>
    <w:rsid w:val="00BA1DEB"/>
    <w:rsid w:val="00BA4E3E"/>
    <w:rsid w:val="00BB18EA"/>
    <w:rsid w:val="00BD2167"/>
    <w:rsid w:val="00BD25E3"/>
    <w:rsid w:val="00BE084D"/>
    <w:rsid w:val="00BE68A2"/>
    <w:rsid w:val="00BF12CF"/>
    <w:rsid w:val="00BF4851"/>
    <w:rsid w:val="00BF6454"/>
    <w:rsid w:val="00C00BBF"/>
    <w:rsid w:val="00C0240B"/>
    <w:rsid w:val="00C02548"/>
    <w:rsid w:val="00C0636C"/>
    <w:rsid w:val="00C06718"/>
    <w:rsid w:val="00C07EC9"/>
    <w:rsid w:val="00C105EF"/>
    <w:rsid w:val="00C1134B"/>
    <w:rsid w:val="00C11F8D"/>
    <w:rsid w:val="00C15950"/>
    <w:rsid w:val="00C2161C"/>
    <w:rsid w:val="00C24C67"/>
    <w:rsid w:val="00C24D3E"/>
    <w:rsid w:val="00C25AC3"/>
    <w:rsid w:val="00C27A96"/>
    <w:rsid w:val="00C324D1"/>
    <w:rsid w:val="00C34427"/>
    <w:rsid w:val="00C34602"/>
    <w:rsid w:val="00C34900"/>
    <w:rsid w:val="00C40C96"/>
    <w:rsid w:val="00C43A8F"/>
    <w:rsid w:val="00C44BE3"/>
    <w:rsid w:val="00C451DF"/>
    <w:rsid w:val="00C46AAC"/>
    <w:rsid w:val="00C51F07"/>
    <w:rsid w:val="00C54013"/>
    <w:rsid w:val="00C54C21"/>
    <w:rsid w:val="00C62B59"/>
    <w:rsid w:val="00C63D10"/>
    <w:rsid w:val="00C73994"/>
    <w:rsid w:val="00C77653"/>
    <w:rsid w:val="00C87A5A"/>
    <w:rsid w:val="00C9272B"/>
    <w:rsid w:val="00C947FA"/>
    <w:rsid w:val="00C95DDD"/>
    <w:rsid w:val="00CA5AE5"/>
    <w:rsid w:val="00CB12EF"/>
    <w:rsid w:val="00CC0465"/>
    <w:rsid w:val="00CC0F17"/>
    <w:rsid w:val="00CC11A7"/>
    <w:rsid w:val="00CC6F88"/>
    <w:rsid w:val="00CC7B6C"/>
    <w:rsid w:val="00CC7B85"/>
    <w:rsid w:val="00CD4E8E"/>
    <w:rsid w:val="00CD6C14"/>
    <w:rsid w:val="00CE13F0"/>
    <w:rsid w:val="00CE33DD"/>
    <w:rsid w:val="00CE6D0E"/>
    <w:rsid w:val="00CF01F1"/>
    <w:rsid w:val="00CF5478"/>
    <w:rsid w:val="00D101F3"/>
    <w:rsid w:val="00D223DD"/>
    <w:rsid w:val="00D2464E"/>
    <w:rsid w:val="00D2467C"/>
    <w:rsid w:val="00D30DA2"/>
    <w:rsid w:val="00D31405"/>
    <w:rsid w:val="00D37DCA"/>
    <w:rsid w:val="00D41231"/>
    <w:rsid w:val="00D42904"/>
    <w:rsid w:val="00D53F51"/>
    <w:rsid w:val="00D56119"/>
    <w:rsid w:val="00D665FD"/>
    <w:rsid w:val="00D70FAB"/>
    <w:rsid w:val="00D72F99"/>
    <w:rsid w:val="00D74435"/>
    <w:rsid w:val="00D7473E"/>
    <w:rsid w:val="00D75AEF"/>
    <w:rsid w:val="00D76F24"/>
    <w:rsid w:val="00D774A3"/>
    <w:rsid w:val="00D77E47"/>
    <w:rsid w:val="00D842DD"/>
    <w:rsid w:val="00D9008C"/>
    <w:rsid w:val="00D91C9A"/>
    <w:rsid w:val="00D92D9A"/>
    <w:rsid w:val="00D93F89"/>
    <w:rsid w:val="00DA0BE3"/>
    <w:rsid w:val="00DA16A5"/>
    <w:rsid w:val="00DA2B40"/>
    <w:rsid w:val="00DA5F4D"/>
    <w:rsid w:val="00DB2FFE"/>
    <w:rsid w:val="00DB67E8"/>
    <w:rsid w:val="00DB6B48"/>
    <w:rsid w:val="00DC03F4"/>
    <w:rsid w:val="00DC281E"/>
    <w:rsid w:val="00DC2A04"/>
    <w:rsid w:val="00DC413D"/>
    <w:rsid w:val="00DC59D5"/>
    <w:rsid w:val="00DD7ADD"/>
    <w:rsid w:val="00DE0105"/>
    <w:rsid w:val="00DE23BD"/>
    <w:rsid w:val="00DE2B64"/>
    <w:rsid w:val="00DE66C9"/>
    <w:rsid w:val="00DF0C07"/>
    <w:rsid w:val="00E0417D"/>
    <w:rsid w:val="00E12DC2"/>
    <w:rsid w:val="00E16FB6"/>
    <w:rsid w:val="00E2422B"/>
    <w:rsid w:val="00E30E4C"/>
    <w:rsid w:val="00E4318E"/>
    <w:rsid w:val="00E44696"/>
    <w:rsid w:val="00E55A4D"/>
    <w:rsid w:val="00E61C55"/>
    <w:rsid w:val="00E665F4"/>
    <w:rsid w:val="00E704A2"/>
    <w:rsid w:val="00E711A1"/>
    <w:rsid w:val="00E72503"/>
    <w:rsid w:val="00E7256F"/>
    <w:rsid w:val="00E731B6"/>
    <w:rsid w:val="00E73DDB"/>
    <w:rsid w:val="00E76869"/>
    <w:rsid w:val="00E823FE"/>
    <w:rsid w:val="00E83363"/>
    <w:rsid w:val="00E85FCC"/>
    <w:rsid w:val="00E86BED"/>
    <w:rsid w:val="00E9059A"/>
    <w:rsid w:val="00E9163B"/>
    <w:rsid w:val="00E96C35"/>
    <w:rsid w:val="00EA3187"/>
    <w:rsid w:val="00EB0835"/>
    <w:rsid w:val="00EB45D9"/>
    <w:rsid w:val="00EB4D80"/>
    <w:rsid w:val="00EC3976"/>
    <w:rsid w:val="00ED12FB"/>
    <w:rsid w:val="00EE015A"/>
    <w:rsid w:val="00EE5873"/>
    <w:rsid w:val="00EF32BC"/>
    <w:rsid w:val="00F00E2B"/>
    <w:rsid w:val="00F033A6"/>
    <w:rsid w:val="00F06212"/>
    <w:rsid w:val="00F07A86"/>
    <w:rsid w:val="00F1040B"/>
    <w:rsid w:val="00F12E84"/>
    <w:rsid w:val="00F134BF"/>
    <w:rsid w:val="00F16519"/>
    <w:rsid w:val="00F16A85"/>
    <w:rsid w:val="00F21247"/>
    <w:rsid w:val="00F21A3B"/>
    <w:rsid w:val="00F21EA4"/>
    <w:rsid w:val="00F263AC"/>
    <w:rsid w:val="00F265E6"/>
    <w:rsid w:val="00F30BB2"/>
    <w:rsid w:val="00F405B6"/>
    <w:rsid w:val="00F407FE"/>
    <w:rsid w:val="00F47F08"/>
    <w:rsid w:val="00F573EF"/>
    <w:rsid w:val="00F61CF9"/>
    <w:rsid w:val="00F6261D"/>
    <w:rsid w:val="00F7306E"/>
    <w:rsid w:val="00F7433A"/>
    <w:rsid w:val="00F75CBB"/>
    <w:rsid w:val="00F80F91"/>
    <w:rsid w:val="00F90B4A"/>
    <w:rsid w:val="00F921E7"/>
    <w:rsid w:val="00F93AD2"/>
    <w:rsid w:val="00FA09E0"/>
    <w:rsid w:val="00FB0EC3"/>
    <w:rsid w:val="00FB21A6"/>
    <w:rsid w:val="00FB59F0"/>
    <w:rsid w:val="00FD0487"/>
    <w:rsid w:val="00FD7592"/>
    <w:rsid w:val="00FE0420"/>
    <w:rsid w:val="00FE25AF"/>
    <w:rsid w:val="00FE3F9B"/>
    <w:rsid w:val="00FF0B26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A04A"/>
  <w15:chartTrackingRefBased/>
  <w15:docId w15:val="{BA4325E9-1E4D-4972-855B-EAA340BA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E3E"/>
    <w:pPr>
      <w:spacing w:after="200" w:line="276" w:lineRule="auto"/>
    </w:pPr>
  </w:style>
  <w:style w:type="paragraph" w:styleId="Naslov10">
    <w:name w:val="heading 1"/>
    <w:basedOn w:val="Normal"/>
    <w:next w:val="Normal"/>
    <w:link w:val="Naslov1Char"/>
    <w:uiPriority w:val="9"/>
    <w:qFormat/>
    <w:rsid w:val="0009292C"/>
    <w:pPr>
      <w:keepNext/>
      <w:tabs>
        <w:tab w:val="left" w:pos="3915"/>
      </w:tabs>
      <w:suppressAutoHyphens/>
      <w:autoSpaceDN w:val="0"/>
      <w:spacing w:after="120"/>
      <w:jc w:val="both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slov20">
    <w:name w:val="heading 2"/>
    <w:basedOn w:val="Normal"/>
    <w:next w:val="Normal"/>
    <w:link w:val="Naslov2Char"/>
    <w:uiPriority w:val="9"/>
    <w:unhideWhenUsed/>
    <w:qFormat/>
    <w:rsid w:val="00AE7D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E3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09292C"/>
    <w:pPr>
      <w:ind w:left="720"/>
      <w:contextualSpacing/>
    </w:pPr>
  </w:style>
  <w:style w:type="character" w:customStyle="1" w:styleId="Naslov1Char">
    <w:name w:val="Naslov 1 Char"/>
    <w:basedOn w:val="Zadanifontodlomka"/>
    <w:link w:val="Naslov10"/>
    <w:uiPriority w:val="9"/>
    <w:rsid w:val="0009292C"/>
    <w:rPr>
      <w:rFonts w:ascii="Times New Roman" w:eastAsia="Times New Roman" w:hAnsi="Times New Roman" w:cs="Times New Roman"/>
      <w:b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09292C"/>
    <w:pPr>
      <w:spacing w:after="120" w:line="480" w:lineRule="auto"/>
    </w:pPr>
    <w:rPr>
      <w:rFonts w:ascii="Cambria" w:eastAsia="Times New Roman" w:hAnsi="Cambria" w:cs="Times New Roman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09292C"/>
    <w:rPr>
      <w:rFonts w:ascii="Cambria" w:eastAsia="Times New Roman" w:hAnsi="Cambria" w:cs="Times New Roman"/>
    </w:rPr>
  </w:style>
  <w:style w:type="paragraph" w:styleId="Tijeloteksta">
    <w:name w:val="Body Text"/>
    <w:basedOn w:val="Normal"/>
    <w:link w:val="TijelotekstaChar"/>
    <w:uiPriority w:val="99"/>
    <w:unhideWhenUsed/>
    <w:rsid w:val="0009292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09292C"/>
  </w:style>
  <w:style w:type="paragraph" w:customStyle="1" w:styleId="xl81">
    <w:name w:val="xl81"/>
    <w:basedOn w:val="Normal"/>
    <w:rsid w:val="0009292C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8"/>
      <w:szCs w:val="2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24C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24C67"/>
    <w:pPr>
      <w:spacing w:after="16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24C67"/>
    <w:rPr>
      <w:sz w:val="20"/>
      <w:szCs w:val="20"/>
    </w:rPr>
  </w:style>
  <w:style w:type="paragraph" w:customStyle="1" w:styleId="Default">
    <w:name w:val="Default"/>
    <w:rsid w:val="00C24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210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210ABC"/>
    <w:rPr>
      <w:color w:val="0563C1" w:themeColor="hyperlink"/>
      <w:u w:val="single"/>
    </w:rPr>
  </w:style>
  <w:style w:type="paragraph" w:customStyle="1" w:styleId="Naslov2">
    <w:name w:val="Naslov2"/>
    <w:basedOn w:val="Normal"/>
    <w:link w:val="Naslov2Char0"/>
    <w:rsid w:val="006E10F1"/>
    <w:pPr>
      <w:numPr>
        <w:ilvl w:val="1"/>
        <w:numId w:val="7"/>
      </w:numPr>
      <w:spacing w:after="160" w:line="259" w:lineRule="auto"/>
      <w:ind w:left="432"/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paragraph" w:customStyle="1" w:styleId="Naslov1">
    <w:name w:val="Naslov1"/>
    <w:basedOn w:val="Odlomakpopisa"/>
    <w:rsid w:val="006E10F1"/>
    <w:pPr>
      <w:numPr>
        <w:numId w:val="7"/>
      </w:numPr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6E10F1"/>
  </w:style>
  <w:style w:type="character" w:customStyle="1" w:styleId="Naslov2Char0">
    <w:name w:val="Naslov2 Char"/>
    <w:basedOn w:val="OdlomakpopisaChar"/>
    <w:link w:val="Naslov2"/>
    <w:rsid w:val="006E10F1"/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paragraph" w:customStyle="1" w:styleId="Naslov3">
    <w:name w:val="Naslov3"/>
    <w:basedOn w:val="Odlomakpopisa"/>
    <w:rsid w:val="006E10F1"/>
    <w:pPr>
      <w:numPr>
        <w:ilvl w:val="2"/>
        <w:numId w:val="7"/>
      </w:numPr>
      <w:spacing w:after="120"/>
      <w:ind w:left="1080" w:hanging="720"/>
      <w:jc w:val="both"/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70FAB"/>
    <w:pPr>
      <w:spacing w:after="20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70FAB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AE7D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Char">
    <w:name w:val="Naslov 2 Char"/>
    <w:basedOn w:val="Zadanifontodlomka"/>
    <w:link w:val="Naslov20"/>
    <w:uiPriority w:val="9"/>
    <w:rsid w:val="00AE7D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ijeloteksta20">
    <w:name w:val="tijeloteksta2"/>
    <w:basedOn w:val="Normal"/>
    <w:rsid w:val="008D34AA"/>
    <w:pPr>
      <w:spacing w:after="18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-000003">
    <w:name w:val="zadanifontodlomka-000003"/>
    <w:basedOn w:val="Zadanifontodlomka"/>
    <w:rsid w:val="008D34A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5">
    <w:name w:val="000005"/>
    <w:basedOn w:val="Zadanifontodlomka"/>
    <w:rsid w:val="008D34AA"/>
    <w:rPr>
      <w:b w:val="0"/>
      <w:bCs w:val="0"/>
      <w:sz w:val="24"/>
      <w:szCs w:val="24"/>
    </w:rPr>
  </w:style>
  <w:style w:type="paragraph" w:customStyle="1" w:styleId="normal-000004">
    <w:name w:val="normal-000004"/>
    <w:basedOn w:val="Normal"/>
    <w:rsid w:val="00DE66C9"/>
    <w:pPr>
      <w:spacing w:after="18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32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2C88"/>
  </w:style>
  <w:style w:type="paragraph" w:styleId="Podnoje">
    <w:name w:val="footer"/>
    <w:basedOn w:val="Normal"/>
    <w:link w:val="PodnojeChar"/>
    <w:uiPriority w:val="99"/>
    <w:unhideWhenUsed/>
    <w:rsid w:val="00232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2C88"/>
  </w:style>
  <w:style w:type="paragraph" w:styleId="TOCNaslov">
    <w:name w:val="TOC Heading"/>
    <w:basedOn w:val="Naslov10"/>
    <w:next w:val="Normal"/>
    <w:uiPriority w:val="39"/>
    <w:unhideWhenUsed/>
    <w:qFormat/>
    <w:rsid w:val="008633E0"/>
    <w:pPr>
      <w:keepLines/>
      <w:tabs>
        <w:tab w:val="clear" w:pos="3915"/>
      </w:tabs>
      <w:suppressAutoHyphens w:val="0"/>
      <w:autoSpaceDN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8633E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AZJMDCZ6QSYZ-1849078857-15411</_dlc_DocId>
    <_dlc_DocIdUrl xmlns="a494813a-d0d8-4dad-94cb-0d196f36ba15">
      <Url>https://ekoordinacije.vlada.hr/koordinacija-gospodarstvo/_layouts/15/DocIdRedir.aspx?ID=AZJMDCZ6QSYZ-1849078857-15411</Url>
      <Description>AZJMDCZ6QSYZ-1849078857-15411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682C9-32A5-4A09-A616-3DE0385CE6CA}"/>
</file>

<file path=customXml/itemProps2.xml><?xml version="1.0" encoding="utf-8"?>
<ds:datastoreItem xmlns:ds="http://schemas.openxmlformats.org/officeDocument/2006/customXml" ds:itemID="{7261A542-A3F4-4041-A4EF-3CD4F16B1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0DBA7F-8CD9-44E3-90B0-1FFDC8DDAF53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D7353BD1-CAE2-405C-8D18-D8964DD2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A3B008-6FAA-431C-8E5F-1015A879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3429</Words>
  <Characters>19550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Požgaj Rubinić</dc:creator>
  <cp:keywords/>
  <dc:description/>
  <cp:lastModifiedBy>Nina Karapandža</cp:lastModifiedBy>
  <cp:revision>18</cp:revision>
  <cp:lastPrinted>2022-04-04T09:31:00Z</cp:lastPrinted>
  <dcterms:created xsi:type="dcterms:W3CDTF">2022-04-06T10:38:00Z</dcterms:created>
  <dcterms:modified xsi:type="dcterms:W3CDTF">2022-04-11T08:38:00Z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22faf3f6-4c2c-4d9c-96fa-a4a9d9c58a1b</vt:lpwstr>
  </property>
</Properties>
</file>